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F335" w14:textId="21E8B92C" w:rsidR="00340BEA" w:rsidRDefault="00033801" w:rsidP="00340BEA">
      <w:pPr>
        <w:jc w:val="center"/>
        <w:rPr>
          <w:b/>
        </w:rPr>
      </w:pPr>
      <w:r>
        <w:rPr>
          <w:b/>
        </w:rPr>
        <w:t>Bāriņtiesas darbības pārskats par 2024.gadu</w:t>
      </w:r>
    </w:p>
    <w:p w14:paraId="2C9CB3CC" w14:textId="387930D9" w:rsidR="00033801" w:rsidRDefault="00D331DA" w:rsidP="00340BEA">
      <w:pPr>
        <w:jc w:val="center"/>
        <w:rPr>
          <w:b/>
        </w:rPr>
      </w:pPr>
      <w:r>
        <w:rPr>
          <w:b/>
        </w:rPr>
        <w:t xml:space="preserve"> </w:t>
      </w:r>
    </w:p>
    <w:p w14:paraId="581E129E" w14:textId="77777777" w:rsidR="00340BEA" w:rsidRDefault="00340BEA" w:rsidP="00340BEA">
      <w:pPr>
        <w:rPr>
          <w:b/>
        </w:rPr>
      </w:pPr>
    </w:p>
    <w:p w14:paraId="14BD137D" w14:textId="77777777" w:rsidR="00340BEA" w:rsidRDefault="00340BEA" w:rsidP="00340BEA">
      <w:pPr>
        <w:rPr>
          <w:b/>
        </w:rPr>
      </w:pPr>
    </w:p>
    <w:p w14:paraId="34A15EF4" w14:textId="54DEFD28" w:rsidR="000A5E26" w:rsidRPr="00340BEA" w:rsidRDefault="00194C0D" w:rsidP="00340BEA">
      <w:pPr>
        <w:rPr>
          <w:b/>
        </w:rPr>
      </w:pPr>
      <w:r>
        <w:t>Madonā</w:t>
      </w:r>
      <w:r w:rsidR="00340BEA">
        <w:t xml:space="preserve">                                                                                                          </w:t>
      </w:r>
      <w:r w:rsidR="00033801">
        <w:t>2025.gada 2</w:t>
      </w:r>
      <w:r w:rsidR="00D331DA">
        <w:t>7</w:t>
      </w:r>
      <w:r w:rsidR="00033801">
        <w:t>.maijā</w:t>
      </w:r>
    </w:p>
    <w:p w14:paraId="2DC4877D" w14:textId="77777777" w:rsidR="000A5E26" w:rsidRPr="00194C0D" w:rsidRDefault="000A5E26" w:rsidP="000A5E26">
      <w:pPr>
        <w:rPr>
          <w:b/>
        </w:rPr>
      </w:pPr>
    </w:p>
    <w:p w14:paraId="678E9FDF" w14:textId="77777777" w:rsidR="00844E8E" w:rsidRDefault="00844E8E" w:rsidP="00844E8E">
      <w:pPr>
        <w:rPr>
          <w:b/>
        </w:rPr>
      </w:pPr>
      <w:r>
        <w:rPr>
          <w:b/>
        </w:rPr>
        <w:t xml:space="preserve"> Pamatinformācija</w:t>
      </w:r>
    </w:p>
    <w:p w14:paraId="65982991" w14:textId="77777777" w:rsidR="00844E8E" w:rsidRDefault="00844E8E" w:rsidP="00844E8E"/>
    <w:p w14:paraId="197F8DAC" w14:textId="77777777" w:rsidR="00844E8E" w:rsidRDefault="00844E8E" w:rsidP="00844E8E">
      <w:pPr>
        <w:shd w:val="clear" w:color="auto" w:fill="FFFFFF"/>
        <w:ind w:firstLine="720"/>
        <w:jc w:val="both"/>
      </w:pPr>
      <w:r>
        <w:t>Madonas novada bāriņtiesa (turpmāk – tekstā bāriņtiesa) ir Madonas novada pašvaldības izveidotā iestāde, kas attiecīgās pašvaldības administratīvajā teritorijā kārto aizgādnības, aizbildnības, adopcijas un bērnu personisko un mantisko tiesību un interešu aizsardzības jautājumus, kā arī izdara notariālos apliecinājumus un pilda citus normatīvajos aktos noteiktos uzdevumus. Bāriņtiesa prioritāri nodrošina bērna un aizgādnībā esošas personas tiesību un tiesisko interešu aizsardzību.</w:t>
      </w:r>
    </w:p>
    <w:p w14:paraId="1E7230E0" w14:textId="20575371" w:rsidR="00033801" w:rsidRDefault="00033801" w:rsidP="00033801">
      <w:pPr>
        <w:shd w:val="clear" w:color="auto" w:fill="FFFFFF"/>
        <w:ind w:firstLine="720"/>
        <w:jc w:val="both"/>
      </w:pPr>
      <w:r>
        <w:t>Saskaņā ar Madonas novada pašvaldības domes 2024. gada 29. augusta lēmumu Nr. 526, lai efektīvāk veiktu Bāriņtiesu likumā bāriņtiesām noteikto funkciju Madonas novada un</w:t>
      </w:r>
    </w:p>
    <w:p w14:paraId="5E541F0E" w14:textId="2466561D" w:rsidR="00033801" w:rsidRDefault="00033801" w:rsidP="00033801">
      <w:pPr>
        <w:shd w:val="clear" w:color="auto" w:fill="FFFFFF"/>
        <w:jc w:val="both"/>
      </w:pPr>
      <w:r>
        <w:t xml:space="preserve">Varakļānu novada administratīvajās teritorijās, ar 2024. gada 1. oktobri nolemts reorganizēt Madonas novada pašvaldības iestādi “Madonas novada bāriņtiesa”, </w:t>
      </w:r>
      <w:proofErr w:type="spellStart"/>
      <w:r>
        <w:t>reģ</w:t>
      </w:r>
      <w:proofErr w:type="spellEnd"/>
      <w:r>
        <w:t>. Nr. 40900038631,</w:t>
      </w:r>
    </w:p>
    <w:p w14:paraId="2601BAE0" w14:textId="208CBB6F" w:rsidR="00033801" w:rsidRDefault="00033801" w:rsidP="00033801">
      <w:pPr>
        <w:shd w:val="clear" w:color="auto" w:fill="FFFFFF"/>
        <w:jc w:val="both"/>
      </w:pPr>
      <w:r>
        <w:t xml:space="preserve">juridiskā adrese – Blaumaņa ielā 3, Madona, Madonas novads, tai pievienojot Varakļānu novada bāriņtiesu, izveidojot Madonas novada un Varakļānu novada pašvaldību kopīgo iestādi “Madonas novada un Varakļānu novada bāriņtiesa”, </w:t>
      </w:r>
      <w:proofErr w:type="spellStart"/>
      <w:r>
        <w:t>reģ</w:t>
      </w:r>
      <w:proofErr w:type="spellEnd"/>
      <w:r>
        <w:t>. Nr. 40900038631, juridiskā adrese – Blaumaņa ielā 3, Madona, Madonas novads. Kopīgā iestāde “Madonas novada un Varakļānu novada bāriņtiesa” ir Madonas novada bāriņtiesas un Varakļānu novada bāriņtiesas saistību un tiesību pārņēmēja.</w:t>
      </w:r>
    </w:p>
    <w:p w14:paraId="4D6ACBD6" w14:textId="4C9FB45F" w:rsidR="00844E8E" w:rsidRDefault="00844E8E" w:rsidP="00844E8E">
      <w:pPr>
        <w:ind w:firstLine="720"/>
        <w:jc w:val="both"/>
      </w:pPr>
      <w:r>
        <w:rPr>
          <w:rFonts w:ascii="Arial" w:hAnsi="Arial" w:cs="Arial"/>
        </w:rPr>
        <w:t xml:space="preserve"> </w:t>
      </w:r>
      <w:r>
        <w:t>Bāriņtiesas 202</w:t>
      </w:r>
      <w:r w:rsidR="00033801">
        <w:t>4</w:t>
      </w:r>
      <w:r>
        <w:t xml:space="preserve">.gada darbības pārskats sagatavots saskaņā ar Bāriņtiesu likuma 5. panta ceturtās daļas prasībām, kas nosaka, ka bāriņtiesa ne retāk kā reizi gadā sniedz pašvaldības domei pārskata ziņojumu par savu darbību. Pārskata ziņojums ir publicējams pašvaldības mājas lapā. </w:t>
      </w:r>
    </w:p>
    <w:p w14:paraId="151AAE1B" w14:textId="01665588" w:rsidR="00844E8E" w:rsidRDefault="00844E8E" w:rsidP="00844E8E">
      <w:pPr>
        <w:ind w:firstLine="720"/>
        <w:jc w:val="both"/>
      </w:pPr>
      <w:r>
        <w:t xml:space="preserve">Bāriņtiesas kompetenci un pienākumus nosaka Bāriņtiesu likums, Ministru kabineta noteikumi Nr.1037 „Bāriņtiesu darbības noteikumi”, Madonas novada domes apstiprināts bāriņtiesas nolikums, Ētikas kodekss. Savā darbībā tā pamatojas uz normatīvajiem aktiem un publisko tiesību principiem. </w:t>
      </w:r>
      <w:r w:rsidR="00033801">
        <w:t xml:space="preserve">Bāriņtiesas budžetu </w:t>
      </w:r>
      <w:r>
        <w:t xml:space="preserve">bāriņtiesas darbībai piešķir </w:t>
      </w:r>
      <w:r w:rsidR="00033801">
        <w:t xml:space="preserve">un apstiprina </w:t>
      </w:r>
      <w:r>
        <w:t>pašvaldības dome.</w:t>
      </w:r>
    </w:p>
    <w:p w14:paraId="0536A6FA" w14:textId="6419EDFC" w:rsidR="00033801" w:rsidRDefault="00033801" w:rsidP="00844E8E">
      <w:pPr>
        <w:ind w:firstLine="720"/>
        <w:jc w:val="both"/>
      </w:pPr>
      <w:r>
        <w:t>Madonas novada bāriņtiesas darbību 2024.gadā uz noslēgto darba līgumu pamata nodrošināja bāriņtiesas priekšsēdētājs un astoņi bāriņtiesas locek</w:t>
      </w:r>
      <w:r w:rsidR="008E6624">
        <w:t>ļ</w:t>
      </w:r>
      <w:r>
        <w:t xml:space="preserve">i, divi bāriņtiesas locekļa palīgi, lietvedības sekretārs. </w:t>
      </w:r>
      <w:r w:rsidR="00E01AB0">
        <w:t xml:space="preserve">Ilgstošā laika posmā bija vakantas trīs bāriņtiesas locekļa amata vienības, jo nav izdevies veikt personāla atlasi sakarā ar pretendentu neatbilstību pat minimālajām Bāriņtiesu likumā noteiktajām izglītības un pieredzes prasībām. Taču bāriņtiesa nepārtraukti turpināja savu darbību pilnā apmērā, nodrošinot savu pamatfunkciju izpildi, t.sk., </w:t>
      </w:r>
      <w:r w:rsidR="00796557">
        <w:t xml:space="preserve">operatīvu </w:t>
      </w:r>
      <w:r w:rsidR="00E01AB0">
        <w:t>notariālo darbību veikšanu</w:t>
      </w:r>
      <w:r w:rsidR="00796557">
        <w:t>.</w:t>
      </w:r>
      <w:r w:rsidR="00E01AB0">
        <w:t xml:space="preserve"> </w:t>
      </w:r>
      <w:r w:rsidR="00796557">
        <w:t xml:space="preserve"> </w:t>
      </w:r>
    </w:p>
    <w:p w14:paraId="471DD865" w14:textId="6ECFABD3" w:rsidR="007D2BEF" w:rsidRDefault="007D2BEF" w:rsidP="00844E8E">
      <w:pPr>
        <w:ind w:firstLine="720"/>
        <w:jc w:val="both"/>
      </w:pPr>
      <w:r>
        <w:t>Madonas novada un Varakļānu novada bāriņtiesas darbību pārskata periodā nodrošināja bāriņtiesas priekšsēdētājs, vienpadsmit bāriņtiesas locekli, pieci bāriņtiesas locekļa palīgi, lietvedības sekretārs. Ņemot vērā to, ka ilgstoši nespējām nokomplektēt bāriņtiesas sastāvu kandidātu neesamības dēļ vai sakarā ar kandidātu neatbilstību Bāriņtiesu likuma prasībām, lai varētu turpināt funkcionēt, tika pieņemts lēmums izslēgt no bāriņtiesas amata vienību saraksta trīs amata vienības “bāriņtiesas loceklis” un vietā iekļaut trīs amata vienības “bāriņtiesas locekļa palīgs”.</w:t>
      </w:r>
    </w:p>
    <w:p w14:paraId="04CCEDBA" w14:textId="3CF51552" w:rsidR="00844E8E" w:rsidRDefault="007D2BEF" w:rsidP="003902B8">
      <w:pPr>
        <w:ind w:firstLine="720"/>
        <w:jc w:val="both"/>
      </w:pPr>
      <w:r>
        <w:t>Abu bāriņtiesu</w:t>
      </w:r>
      <w:r w:rsidR="00844E8E">
        <w:t xml:space="preserve"> darbiniekiem </w:t>
      </w:r>
      <w:r w:rsidR="00411FA2">
        <w:t>bija</w:t>
      </w:r>
      <w:r w:rsidR="00844E8E">
        <w:t xml:space="preserve"> Bāriņtiesu likuma prasībām atbilstoša izglītība un profesionālās zināšanas, kas tiek regulāri papildinātas. Bāriņtiesas darbinieki regulāri piedalījās Tieslietu ministrijas, Labklājības ministrijas, </w:t>
      </w:r>
      <w:r w:rsidR="00411FA2">
        <w:t xml:space="preserve">Bērnu aizsardzības </w:t>
      </w:r>
      <w:r w:rsidR="00411FA2" w:rsidRPr="003902B8">
        <w:t>centra</w:t>
      </w:r>
      <w:r w:rsidR="00844E8E" w:rsidRPr="003902B8">
        <w:t xml:space="preserve">, Latvijas pašvaldību mācību centra rīkotajos semināros, </w:t>
      </w:r>
      <w:r w:rsidR="00411FA2" w:rsidRPr="003902B8">
        <w:t xml:space="preserve">apmācībās, </w:t>
      </w:r>
      <w:proofErr w:type="spellStart"/>
      <w:r w:rsidR="00411FA2" w:rsidRPr="003902B8">
        <w:t>domnīcās</w:t>
      </w:r>
      <w:proofErr w:type="spellEnd"/>
      <w:r w:rsidR="00411FA2" w:rsidRPr="003902B8">
        <w:t xml:space="preserve"> gan klātienē, gan attālināti</w:t>
      </w:r>
      <w:r w:rsidR="003902B8" w:rsidRPr="003902B8">
        <w:t xml:space="preserve">, izmantojot </w:t>
      </w:r>
      <w:r w:rsidR="00411FA2" w:rsidRPr="003902B8">
        <w:t xml:space="preserve">ZOOM vai </w:t>
      </w:r>
      <w:r w:rsidR="003902B8">
        <w:t xml:space="preserve">Microsoft </w:t>
      </w:r>
      <w:proofErr w:type="spellStart"/>
      <w:r w:rsidR="003902B8">
        <w:t>Teams</w:t>
      </w:r>
      <w:proofErr w:type="spellEnd"/>
      <w:r w:rsidR="003902B8">
        <w:t xml:space="preserve"> platformas, </w:t>
      </w:r>
      <w:hyperlink r:id="rId8" w:history="1"/>
      <w:r w:rsidR="00844E8E" w:rsidRPr="003902B8">
        <w:t xml:space="preserve">kā arī Latvijas </w:t>
      </w:r>
      <w:r w:rsidR="00844E8E">
        <w:t xml:space="preserve">Bāriņtiesu darbinieku asociācijas veiktajos pasākumos, </w:t>
      </w:r>
      <w:proofErr w:type="spellStart"/>
      <w:r w:rsidR="00844E8E">
        <w:t>ZZDats</w:t>
      </w:r>
      <w:proofErr w:type="spellEnd"/>
      <w:r w:rsidR="00844E8E">
        <w:t xml:space="preserve"> piedāvātajās apmācībās.    </w:t>
      </w:r>
    </w:p>
    <w:p w14:paraId="44C8B20A" w14:textId="77777777" w:rsidR="00844E8E" w:rsidRDefault="00844E8E" w:rsidP="00844E8E">
      <w:pPr>
        <w:tabs>
          <w:tab w:val="left" w:pos="540"/>
        </w:tabs>
        <w:jc w:val="both"/>
      </w:pPr>
      <w:r>
        <w:lastRenderedPageBreak/>
        <w:t xml:space="preserve">            Bāriņtiesā lietas tiek izskatītas sēdēs administratīvā procesa kārtībā, lēmumi tiek pieņemti koleģiāli (izņemot vienpersoniskos lēmumus, pamatojoties uz Bāriņtiesu likuma 23.pantu). </w:t>
      </w:r>
    </w:p>
    <w:p w14:paraId="62630FAF" w14:textId="1DFEBC9A" w:rsidR="00844E8E" w:rsidRDefault="00844E8E" w:rsidP="00844E8E">
      <w:pPr>
        <w:tabs>
          <w:tab w:val="left" w:pos="540"/>
        </w:tabs>
        <w:jc w:val="both"/>
      </w:pPr>
      <w:r>
        <w:tab/>
        <w:t>Bāriņtiesā tika veiktas šādas darbības: veiktas sarunas un sastādīti sarunu protokoli, pārbaudīti bērnu dzīves apstākļi un sastādīti dzīves apstākļu pārbaudes akti, apskatīti dabā nepilngadīgajiem piekrītošie nekustamie īpašumi un sagatavoti to apskates akti, sagatavoti pieteikumi apliecību sociālo garantiju nodrošināšanai izgatavošanai, sagatavoti lēmumi, sastādīti saņemtās un sniegtās informācijas protokoli, veikta sarakste ar juridiskām un fiziskām personām bāriņtiesas kompetences jautājumos, iesniegtas prasības tiesās un nodrošināta dalība tiesas sēdēs, veikt</w:t>
      </w:r>
      <w:r w:rsidR="004572E5">
        <w:t>as notariālās darbības</w:t>
      </w:r>
      <w:r>
        <w:t xml:space="preserve">, pieņemti apmeklētāji, sagatavoti dažāda veida un formāta bāriņtiesas pārskati, veikts darbs ar bērniem un vecākiem, veiktas sarunas izglītības iestādēs ar bērniem un pedagogiem, piedalījāmies starpinstitūciju sanāksmēs ar Madonas novada sociālo dienestu, Valsts policiju, Valts probācijas dienestu, </w:t>
      </w:r>
      <w:r w:rsidR="004572E5">
        <w:t xml:space="preserve">citām bāriņtiesām, cietumiem, Bērnu aizsardzības centru, Labklājības ministrijas atbildīgajām personām, </w:t>
      </w:r>
      <w:r>
        <w:t xml:space="preserve">veikta sadarbība ar audžuģimenēm, aizbildņiem, audžuģimeņu atbalsta centriem, veikti pasākumi jaunu audžuģimeņu piesaistīšanai, kā arī citas darbības. Bāriņtiesas darbinieki veica visu datu ievadi BARIS par lietvedībā esošām aktīvajām lietām un izbeigtām lietām. </w:t>
      </w:r>
      <w:r w:rsidR="004572E5">
        <w:t>Bāriņtiesa savā ikdienas darbā aktīvi izmanto dažādu valsts reģistru programmas.</w:t>
      </w:r>
      <w:r w:rsidR="006D4ADB">
        <w:t xml:space="preserve"> Madonas novada pašvaldībā un Varakļānu novada pašvaldībā darbojas pašvaldību izveidotā sadarbības grupa bērnu tiesību aizsardzības jomā, kurā piedalās bāriņtiesas, sociālā dienesta, valsts policijas, pašvaldības policijas, pašvaldības izglītības pārvaldes pārstāvji, kā arī citas pieaicinātas personas (izglītības iestāžu vadības pārstāvji, valsts probācijas dienesta</w:t>
      </w:r>
      <w:r w:rsidR="00747DCE">
        <w:t xml:space="preserve"> pārstāvji, Bērnu aizsardzības centra pārstāvji, ārstniecības personas un tml.).</w:t>
      </w:r>
    </w:p>
    <w:p w14:paraId="0D5D958D" w14:textId="77777777" w:rsidR="00844E8E" w:rsidRDefault="00844E8E" w:rsidP="00844E8E">
      <w:pPr>
        <w:tabs>
          <w:tab w:val="left" w:pos="567"/>
        </w:tabs>
        <w:ind w:firstLine="426"/>
        <w:jc w:val="both"/>
      </w:pPr>
      <w:r>
        <w:tab/>
        <w:t xml:space="preserve">Pildot bāriņtiesas funkcijas, katrā lietā tiek pieprasīti un sagatavoti dokumenti tiesiska un objektīva lēmuma pieņemšanai. Visiem dokumentiem, kas atrodas bāriņtiesas lietvedībā, ir ierobežota pieejamība, ar likumu ir noteikts personu loks, kuras drīkst iepazīties ar lietvedības dokumentiem. Lai bāriņtiesa varētu sekmīgi veikt savus uzdevumus un pieņemtu motivētus lēmumus, tai jāiegūst dažādi pierādījumi: informācija no trešajām personām, psihologa, ģimenes ārsta, narkologa, psihiatra atzinumi, jāveic pārrunas, dzīves apstākļu un nekustamo  īpašumu apsekošanas, noformējot sarunas protokolus, apsekošanas aktus, kas tiek pievienoti lietām. </w:t>
      </w:r>
    </w:p>
    <w:p w14:paraId="5A3F080E" w14:textId="77777777" w:rsidR="00844E8E" w:rsidRDefault="00844E8E" w:rsidP="00844E8E">
      <w:pPr>
        <w:tabs>
          <w:tab w:val="left" w:pos="567"/>
        </w:tabs>
        <w:ind w:firstLine="426"/>
        <w:jc w:val="both"/>
      </w:pPr>
      <w:r>
        <w:t xml:space="preserve">Bāriņtiesa sagatavo pieprasījumus attiecīgajām iestādēm, kuras var sniegt nepieciešamās ziņas par personām. Bāriņtiesa iegūst informāciju no </w:t>
      </w:r>
      <w:proofErr w:type="spellStart"/>
      <w:r>
        <w:t>Iekšlietu</w:t>
      </w:r>
      <w:proofErr w:type="spellEnd"/>
      <w:r>
        <w:t xml:space="preserve"> ministrijas Informācijas centra (IeM IC) Sodu reģistra un Pilsonības un Migrācijas lietu pārvaldes (PMLP) datu bāzes. Tāpat bāriņtiesa sniedz ziņas PMLP tiešsaistē par visiem bāriņtiesas pieņemtajiem lēmumiem par aizgādības tiesību pārtraukšanu un atjaunošanu, par aizbildnības nodibināšanu un aizbildņa iecelšanu, par aizbildnības izbeigšanos un aizbildņa atlaišanu vai atcelšanu, kā arī par aizgādņa iecelšanu vai atlaišanu, ziņas par bērna ievietošanu audžuģimenē un uzturēšanās izbeigšanu. </w:t>
      </w:r>
    </w:p>
    <w:p w14:paraId="3F24E604" w14:textId="77E079C4" w:rsidR="00844E8E" w:rsidRDefault="00844E8E" w:rsidP="00844E8E">
      <w:pPr>
        <w:shd w:val="clear" w:color="auto" w:fill="FFFFFF"/>
        <w:ind w:firstLine="720"/>
        <w:jc w:val="both"/>
      </w:pPr>
      <w:r w:rsidRPr="00381713">
        <w:rPr>
          <w:rFonts w:ascii="RobustaTLPro-Regular" w:hAnsi="RobustaTLPro-Regular"/>
        </w:rPr>
        <w:t xml:space="preserve">Ikdienas bāriņtiesas darbības nodrošināšanai pārskata periodā nosūtīti </w:t>
      </w:r>
      <w:r w:rsidR="00B26371">
        <w:rPr>
          <w:rFonts w:ascii="RobustaTLPro-Regular" w:hAnsi="RobustaTLPro-Regular"/>
        </w:rPr>
        <w:t xml:space="preserve">2947 </w:t>
      </w:r>
      <w:r w:rsidRPr="00381713">
        <w:rPr>
          <w:rFonts w:ascii="RobustaTLPro-Regular" w:hAnsi="RobustaTLPro-Regular"/>
        </w:rPr>
        <w:t xml:space="preserve">dokumenti un saņemti </w:t>
      </w:r>
      <w:r w:rsidR="00B26371">
        <w:rPr>
          <w:rFonts w:ascii="RobustaTLPro-Regular" w:hAnsi="RobustaTLPro-Regular"/>
        </w:rPr>
        <w:t>315</w:t>
      </w:r>
      <w:r w:rsidR="00811AF5" w:rsidRPr="00381713">
        <w:rPr>
          <w:rFonts w:ascii="RobustaTLPro-Regular" w:hAnsi="RobustaTLPro-Regular"/>
        </w:rPr>
        <w:t xml:space="preserve"> </w:t>
      </w:r>
      <w:r w:rsidRPr="00381713">
        <w:rPr>
          <w:rFonts w:ascii="RobustaTLPro-Regular" w:hAnsi="RobustaTLPro-Regular"/>
        </w:rPr>
        <w:t xml:space="preserve">fizisku un juridisku personu iesniegumi, kā arī </w:t>
      </w:r>
      <w:r w:rsidR="00B26371">
        <w:rPr>
          <w:rFonts w:ascii="RobustaTLPro-Regular" w:hAnsi="RobustaTLPro-Regular"/>
        </w:rPr>
        <w:t>2322</w:t>
      </w:r>
      <w:r w:rsidR="00811AF5" w:rsidRPr="00381713">
        <w:rPr>
          <w:rFonts w:ascii="RobustaTLPro-Regular" w:hAnsi="RobustaTLPro-Regular"/>
        </w:rPr>
        <w:t xml:space="preserve"> </w:t>
      </w:r>
      <w:r w:rsidRPr="00381713">
        <w:rPr>
          <w:rFonts w:ascii="RobustaTLPro-Regular" w:hAnsi="RobustaTLPro-Regular"/>
        </w:rPr>
        <w:t xml:space="preserve">ienākošie dokumenti. Pārskata gadā ierosinātas </w:t>
      </w:r>
      <w:r w:rsidR="00B26371">
        <w:rPr>
          <w:rFonts w:ascii="RobustaTLPro-Regular" w:hAnsi="RobustaTLPro-Regular"/>
        </w:rPr>
        <w:t>93</w:t>
      </w:r>
      <w:r w:rsidRPr="00381713">
        <w:rPr>
          <w:rFonts w:ascii="RobustaTLPro-Regular" w:hAnsi="RobustaTLPro-Regular"/>
        </w:rPr>
        <w:t xml:space="preserve"> jaunas lietas. Uz 202</w:t>
      </w:r>
      <w:r w:rsidR="006D4ADB">
        <w:rPr>
          <w:rFonts w:ascii="RobustaTLPro-Regular" w:hAnsi="RobustaTLPro-Regular"/>
        </w:rPr>
        <w:t>4</w:t>
      </w:r>
      <w:r w:rsidRPr="00381713">
        <w:rPr>
          <w:rFonts w:ascii="RobustaTLPro-Regular" w:hAnsi="RobustaTLPro-Regular"/>
        </w:rPr>
        <w:t xml:space="preserve">. gada 31. decembri bāriņtiesā bija </w:t>
      </w:r>
      <w:r w:rsidR="00B26371">
        <w:rPr>
          <w:rFonts w:ascii="RobustaTLPro-Regular" w:hAnsi="RobustaTLPro-Regular"/>
        </w:rPr>
        <w:t>305</w:t>
      </w:r>
      <w:r>
        <w:rPr>
          <w:rFonts w:ascii="RobustaTLPro-Regular" w:hAnsi="RobustaTLPro-Regular"/>
        </w:rPr>
        <w:t xml:space="preserve"> aktīvas lietas. Ikdienā bāriņtiesa sniedz konsultācijas Madonas pilsētas</w:t>
      </w:r>
      <w:r w:rsidR="006D4ADB">
        <w:rPr>
          <w:rFonts w:ascii="RobustaTLPro-Regular" w:hAnsi="RobustaTLPro-Regular"/>
        </w:rPr>
        <w:t xml:space="preserve">, </w:t>
      </w:r>
      <w:r>
        <w:rPr>
          <w:rFonts w:ascii="RobustaTLPro-Regular" w:hAnsi="RobustaTLPro-Regular"/>
        </w:rPr>
        <w:t>Madonas novada</w:t>
      </w:r>
      <w:r w:rsidR="006D4ADB">
        <w:rPr>
          <w:rFonts w:ascii="RobustaTLPro-Regular" w:hAnsi="RobustaTLPro-Regular"/>
        </w:rPr>
        <w:t>, Varakļānu pilsētas un Varakļānu novada</w:t>
      </w:r>
      <w:r>
        <w:rPr>
          <w:rFonts w:ascii="RobustaTLPro-Regular" w:hAnsi="RobustaTLPro-Regular"/>
        </w:rPr>
        <w:t xml:space="preserve"> iedzīvotājiem bāriņtiesas kompetences jautājumos. Bāriņtiesa katru dienu ir pieejama klientiem, klientu pieņemšanas laiks atbilst normatīvo aktu prasībām.  Konsultāciju var saņemt klātienē bāriņtiesas pieņemšanas laikā bāriņtiesas telpās</w:t>
      </w:r>
      <w:r w:rsidR="006D4ADB">
        <w:rPr>
          <w:rFonts w:ascii="RobustaTLPro-Regular" w:hAnsi="RobustaTLPro-Regular"/>
        </w:rPr>
        <w:t>. Telefoniski bāriņtiesa konsultē, sniedzot tikai vispārējā rakstura informāciju</w:t>
      </w:r>
      <w:r>
        <w:t xml:space="preserve">. Bāriņtiesa nodrošina iedzīvotājiem konsultācijas, par dienu un laiku iepriekš vienojoties telefoniski. Informācija par bāriņtiesas darbības teritorijām, atbildīgiem bāriņtiesas locekļiem, pieņemšanas adresēm un laikiem, telefona numuri ir pieejami pašvaldības mājas lapā </w:t>
      </w:r>
      <w:hyperlink r:id="rId9" w:history="1">
        <w:r w:rsidR="006D4ADB" w:rsidRPr="006176EC">
          <w:rPr>
            <w:rStyle w:val="Hipersaite"/>
          </w:rPr>
          <w:t>www.madona.lv</w:t>
        </w:r>
      </w:hyperlink>
      <w:r w:rsidR="006D4ADB">
        <w:t xml:space="preserve"> </w:t>
      </w:r>
      <w:r>
        <w:t>sadaļā “Bāriņtiesa”</w:t>
      </w:r>
      <w:r w:rsidR="006D4ADB">
        <w:t>.</w:t>
      </w:r>
      <w:r>
        <w:t xml:space="preserve"> </w:t>
      </w:r>
    </w:p>
    <w:p w14:paraId="0598F4A2" w14:textId="5CB78335" w:rsidR="00844E8E" w:rsidRPr="00747DCE" w:rsidRDefault="00844E8E" w:rsidP="00844E8E">
      <w:pPr>
        <w:shd w:val="clear" w:color="auto" w:fill="FFFFFF"/>
        <w:jc w:val="both"/>
      </w:pPr>
      <w:r w:rsidRPr="00747DCE">
        <w:lastRenderedPageBreak/>
        <w:t xml:space="preserve">         </w:t>
      </w:r>
      <w:r w:rsidR="00747DCE" w:rsidRPr="00747DCE">
        <w:t>Saziņai ārpus bāriņtiesas darba laika par tiesību pārkāpumiem pret bērniem un personām ar ierobežotu rīcībspēju jāvēršas Madonas novada un Varakļānu novada pašvaldības policijā pa tālr. 26607394.</w:t>
      </w:r>
    </w:p>
    <w:p w14:paraId="57EDA1C6" w14:textId="77777777" w:rsidR="00844E8E" w:rsidRDefault="00844E8E" w:rsidP="00844E8E">
      <w:pPr>
        <w:tabs>
          <w:tab w:val="left" w:pos="540"/>
        </w:tabs>
        <w:jc w:val="both"/>
      </w:pPr>
      <w:r>
        <w:tab/>
        <w:t xml:space="preserve">Bāriņtiesa, veicot uzraudzību, vismaz vienu reizi gadā pārbauda visu </w:t>
      </w:r>
      <w:proofErr w:type="spellStart"/>
      <w:r>
        <w:t>ārpusģimenes</w:t>
      </w:r>
      <w:proofErr w:type="spellEnd"/>
      <w:r>
        <w:t xml:space="preserve"> aprūpē esošo bērnu un personu ar ierobežotu rīcībspēju dzīves apstākļus. Tāpat tiek veiktas dzīves apstākļu pārbaudes lietās par atzinumu sniegšanu tiesai, bērna mantas pārvaldībā un lietās pēc Latvijas bāriņtiesu, Uzturlīdzekļu garantijas fonda, Valsts policijas, Valsts probācijas dienesta, </w:t>
      </w:r>
      <w:r w:rsidR="009170F2">
        <w:t>Bērnu aizsardzības centra</w:t>
      </w:r>
      <w:r>
        <w:t xml:space="preserve"> un citu, tajā skaitā, ārvalstu iestāžu lūguma.</w:t>
      </w:r>
    </w:p>
    <w:p w14:paraId="5264083D" w14:textId="77777777" w:rsidR="00844E8E" w:rsidRDefault="00844E8E" w:rsidP="00844E8E">
      <w:pPr>
        <w:tabs>
          <w:tab w:val="left" w:pos="540"/>
        </w:tabs>
        <w:jc w:val="both"/>
      </w:pPr>
      <w:r>
        <w:tab/>
        <w:t>Bāriņtiesa nekavējoties reaģē uz anonīmiem zvaniem un sūdzībām, kompetences ietvaros veicot nepieciešamās pārbaudes.</w:t>
      </w:r>
    </w:p>
    <w:p w14:paraId="629CE7CC" w14:textId="77777777" w:rsidR="00844E8E" w:rsidRDefault="00844E8E" w:rsidP="00844E8E">
      <w:pPr>
        <w:tabs>
          <w:tab w:val="left" w:pos="540"/>
        </w:tabs>
        <w:jc w:val="both"/>
      </w:pPr>
      <w:r>
        <w:tab/>
        <w:t xml:space="preserve">Bāriņtiesu likums paredz sadarbību starp bāriņtiesām, līdz ar ko regulāri tiek saņemti pieprasījumi par personu viedokļu noskaidrošanu, dzīves apstākļu novērtēšanu, lēmuma pieņemšanu par personas spēju un īpašību izvērtēšanu aizbildņa pienākumu pildīšanai.  </w:t>
      </w:r>
    </w:p>
    <w:p w14:paraId="38755C92" w14:textId="77777777" w:rsidR="00844E8E" w:rsidRDefault="00844E8E" w:rsidP="00844E8E">
      <w:pPr>
        <w:tabs>
          <w:tab w:val="left" w:pos="540"/>
        </w:tabs>
        <w:jc w:val="both"/>
      </w:pPr>
    </w:p>
    <w:p w14:paraId="096D1041" w14:textId="77777777" w:rsidR="00844E8E" w:rsidRDefault="00844E8E" w:rsidP="00844E8E">
      <w:pPr>
        <w:tabs>
          <w:tab w:val="left" w:pos="540"/>
        </w:tabs>
        <w:jc w:val="both"/>
        <w:rPr>
          <w:b/>
        </w:rPr>
      </w:pPr>
      <w:r>
        <w:rPr>
          <w:b/>
        </w:rPr>
        <w:t>Informācija par pārskata gadā īstenotajām iniciatīvām</w:t>
      </w:r>
    </w:p>
    <w:p w14:paraId="38153E78" w14:textId="77777777" w:rsidR="00844E8E" w:rsidRDefault="00844E8E" w:rsidP="00844E8E">
      <w:pPr>
        <w:pStyle w:val="Default"/>
        <w:rPr>
          <w:b/>
          <w:bCs/>
          <w:color w:val="auto"/>
        </w:rPr>
      </w:pPr>
    </w:p>
    <w:p w14:paraId="220A458E" w14:textId="77777777" w:rsidR="00844E8E" w:rsidRDefault="00844E8E" w:rsidP="00844E8E">
      <w:pPr>
        <w:pStyle w:val="Default"/>
        <w:numPr>
          <w:ilvl w:val="0"/>
          <w:numId w:val="25"/>
        </w:numPr>
        <w:rPr>
          <w:b/>
          <w:bCs/>
          <w:color w:val="auto"/>
        </w:rPr>
      </w:pPr>
      <w:r>
        <w:rPr>
          <w:b/>
          <w:bCs/>
          <w:color w:val="auto"/>
        </w:rPr>
        <w:t>Bāriņtiesas sēdes</w:t>
      </w:r>
    </w:p>
    <w:p w14:paraId="7F1B28C1" w14:textId="77777777" w:rsidR="00844E8E" w:rsidRDefault="00844E8E" w:rsidP="00844E8E">
      <w:pPr>
        <w:pStyle w:val="Default"/>
        <w:rPr>
          <w:color w:val="auto"/>
        </w:rPr>
      </w:pPr>
    </w:p>
    <w:p w14:paraId="4FF781F4" w14:textId="77777777" w:rsidR="00844E8E" w:rsidRDefault="00844E8E" w:rsidP="00844E8E">
      <w:pPr>
        <w:pStyle w:val="Default"/>
        <w:ind w:firstLine="720"/>
        <w:jc w:val="both"/>
        <w:rPr>
          <w:color w:val="auto"/>
        </w:rPr>
      </w:pPr>
      <w:r>
        <w:rPr>
          <w:color w:val="auto"/>
        </w:rPr>
        <w:t xml:space="preserve">Bāriņtiesas sēdes tiek plānotas un organizētas, atsaucoties uz saņemtajiem iesniegumiem un izskatāmajām lietām, atbilstoši normatīvajos aktos noteiktajiem termiņiem.  Saskaņā ar Bāriņtiesu likuma 23.pantu, ja bērna dzīves apstākļu pārbaudē vai citādi atklājas, ka bērns atrodas veselībai vai dzīvībai bīstamos apstākļos, kā arī tad, ja bērna turpmākā atrašanās ģimenē var apdraudēt viņa veselību vai dzīvību, bāriņtiesas amatpersona var vienpersoniski pieņemt lēmumu par: </w:t>
      </w:r>
    </w:p>
    <w:p w14:paraId="654141A2" w14:textId="77777777" w:rsidR="00844E8E" w:rsidRDefault="00844E8E" w:rsidP="00844E8E">
      <w:pPr>
        <w:pStyle w:val="Default"/>
        <w:jc w:val="both"/>
        <w:rPr>
          <w:color w:val="auto"/>
        </w:rPr>
      </w:pPr>
      <w:r>
        <w:rPr>
          <w:color w:val="auto"/>
        </w:rPr>
        <w:t xml:space="preserve">1) bērna aizgādības tiesību pārtraukšanu vecākiem; </w:t>
      </w:r>
    </w:p>
    <w:p w14:paraId="137FD572" w14:textId="77777777" w:rsidR="00844E8E" w:rsidRDefault="00844E8E" w:rsidP="00844E8E">
      <w:pPr>
        <w:pStyle w:val="Default"/>
        <w:jc w:val="both"/>
        <w:rPr>
          <w:color w:val="auto"/>
        </w:rPr>
      </w:pPr>
      <w:r>
        <w:rPr>
          <w:color w:val="auto"/>
        </w:rPr>
        <w:t xml:space="preserve">2) bērna izņemšanu no aizbildņa ģimenes un aizbildņa atstādināšanu no pienākumu pildīšanas; </w:t>
      </w:r>
    </w:p>
    <w:p w14:paraId="2A2C37FA" w14:textId="77777777" w:rsidR="00844E8E" w:rsidRDefault="00844E8E" w:rsidP="00844E8E">
      <w:pPr>
        <w:pStyle w:val="Default"/>
        <w:jc w:val="both"/>
        <w:rPr>
          <w:color w:val="auto"/>
        </w:rPr>
      </w:pPr>
      <w:r>
        <w:rPr>
          <w:color w:val="auto"/>
        </w:rPr>
        <w:t xml:space="preserve">3) bērna izņemšanu no audžuģimenes, kā arī,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 bāriņtiesa, ja tas nepieciešams bērna interešu aizstāvībai, vienpersoniski pieņem lēmumu par bērna obligāto ārstēšanu vai sociālās rehabilitācijas saņemšanu. </w:t>
      </w:r>
    </w:p>
    <w:p w14:paraId="7D6C492F" w14:textId="77777777" w:rsidR="00844E8E" w:rsidRDefault="00844E8E" w:rsidP="00844E8E">
      <w:pPr>
        <w:pStyle w:val="Default"/>
        <w:ind w:firstLine="720"/>
        <w:jc w:val="both"/>
        <w:rPr>
          <w:color w:val="auto"/>
        </w:rPr>
      </w:pPr>
      <w:r>
        <w:rPr>
          <w:color w:val="auto"/>
        </w:rPr>
        <w:t xml:space="preserve">Bāriņtiesa ne vēlāk kā 15 dienu laikā pēc vienpersoniska lēmuma pieņemšanas sasauc sēdi, lai lemtu par: </w:t>
      </w:r>
    </w:p>
    <w:p w14:paraId="3E408856" w14:textId="77777777" w:rsidR="00844E8E" w:rsidRDefault="00844E8E" w:rsidP="00844E8E">
      <w:pPr>
        <w:pStyle w:val="Default"/>
        <w:jc w:val="both"/>
        <w:rPr>
          <w:color w:val="auto"/>
        </w:rPr>
      </w:pPr>
      <w:r>
        <w:rPr>
          <w:color w:val="auto"/>
        </w:rPr>
        <w:t xml:space="preserve">1) pārtraukto aizgādības tiesību atjaunošanu bērna vecākiem; </w:t>
      </w:r>
    </w:p>
    <w:p w14:paraId="4CBB133F" w14:textId="77777777" w:rsidR="00844E8E" w:rsidRDefault="00844E8E" w:rsidP="00844E8E">
      <w:pPr>
        <w:pStyle w:val="Default"/>
        <w:jc w:val="both"/>
        <w:rPr>
          <w:color w:val="auto"/>
        </w:rPr>
      </w:pPr>
      <w:r>
        <w:rPr>
          <w:color w:val="auto"/>
        </w:rPr>
        <w:t xml:space="preserve">2) bērna atgriešanos aizbildņa ģimenē vai aizbildņa atcelšanu, vai atlaišanu no pienākumu pildīšanas; </w:t>
      </w:r>
    </w:p>
    <w:p w14:paraId="3FDE4715" w14:textId="77777777" w:rsidR="00844E8E" w:rsidRDefault="00844E8E" w:rsidP="00844E8E">
      <w:pPr>
        <w:pStyle w:val="Default"/>
        <w:jc w:val="both"/>
        <w:rPr>
          <w:color w:val="auto"/>
        </w:rPr>
      </w:pPr>
      <w:r>
        <w:rPr>
          <w:color w:val="auto"/>
        </w:rPr>
        <w:t xml:space="preserve">3) bērna atgriešanos audžuģimenē vai uzturēšanās izbeigšanu tajā; </w:t>
      </w:r>
    </w:p>
    <w:p w14:paraId="4D59B962" w14:textId="77777777" w:rsidR="00844E8E" w:rsidRDefault="00844E8E" w:rsidP="00844E8E">
      <w:pPr>
        <w:pStyle w:val="Default"/>
        <w:ind w:left="709" w:hanging="709"/>
        <w:jc w:val="both"/>
        <w:rPr>
          <w:color w:val="auto"/>
        </w:rPr>
      </w:pPr>
      <w:r>
        <w:rPr>
          <w:color w:val="auto"/>
        </w:rPr>
        <w:t xml:space="preserve">4) bērna obligāto ārstēšanu vai sociālās rehabilitācijas pakalpojuma saņemšanu. </w:t>
      </w:r>
    </w:p>
    <w:p w14:paraId="0629CCC1" w14:textId="44509ECF" w:rsidR="00844E8E" w:rsidRPr="008D7E4C" w:rsidRDefault="00844E8E" w:rsidP="00844E8E">
      <w:pPr>
        <w:pStyle w:val="Default"/>
        <w:ind w:firstLine="709"/>
        <w:jc w:val="both"/>
        <w:rPr>
          <w:color w:val="auto"/>
        </w:rPr>
      </w:pPr>
      <w:r>
        <w:rPr>
          <w:color w:val="auto"/>
        </w:rPr>
        <w:t>Bāriņtiesas sēžu skaits 202</w:t>
      </w:r>
      <w:r w:rsidR="00F1128D">
        <w:rPr>
          <w:color w:val="auto"/>
        </w:rPr>
        <w:t>4</w:t>
      </w:r>
      <w:r>
        <w:rPr>
          <w:color w:val="auto"/>
        </w:rPr>
        <w:t xml:space="preserve">.gadā – </w:t>
      </w:r>
      <w:r w:rsidR="00BF1404">
        <w:rPr>
          <w:color w:val="auto"/>
        </w:rPr>
        <w:t>194</w:t>
      </w:r>
      <w:r w:rsidR="00811AF5" w:rsidRPr="008D7E4C">
        <w:rPr>
          <w:color w:val="auto"/>
        </w:rPr>
        <w:t>.</w:t>
      </w:r>
      <w:r w:rsidRPr="008D7E4C">
        <w:rPr>
          <w:color w:val="auto"/>
        </w:rPr>
        <w:t xml:space="preserve"> Sēdēs piedalījušies administratīvā procesa dalībnieki, </w:t>
      </w:r>
      <w:r w:rsidR="00F1128D">
        <w:rPr>
          <w:color w:val="auto"/>
        </w:rPr>
        <w:t xml:space="preserve">šo </w:t>
      </w:r>
      <w:r w:rsidRPr="008D7E4C">
        <w:rPr>
          <w:color w:val="auto"/>
        </w:rPr>
        <w:t>personu pārstāvji</w:t>
      </w:r>
      <w:r w:rsidR="00F1128D">
        <w:rPr>
          <w:color w:val="auto"/>
        </w:rPr>
        <w:t xml:space="preserve"> uz pilnvaras pamata</w:t>
      </w:r>
      <w:r w:rsidRPr="008D7E4C">
        <w:rPr>
          <w:color w:val="auto"/>
        </w:rPr>
        <w:t xml:space="preserve">, </w:t>
      </w:r>
      <w:r w:rsidR="00F1128D">
        <w:rPr>
          <w:color w:val="auto"/>
        </w:rPr>
        <w:t xml:space="preserve">juridiskās palīdzības sniedzēji – zv. advokāti uz ordera pamata, sociālā dienesta </w:t>
      </w:r>
      <w:r w:rsidRPr="008D7E4C">
        <w:rPr>
          <w:color w:val="auto"/>
        </w:rPr>
        <w:t>pārstāvji.</w:t>
      </w:r>
    </w:p>
    <w:p w14:paraId="0CA0CE06" w14:textId="77777777" w:rsidR="00844E8E" w:rsidRPr="008D7E4C" w:rsidRDefault="00844E8E" w:rsidP="00844E8E">
      <w:pPr>
        <w:pStyle w:val="Default"/>
        <w:jc w:val="both"/>
        <w:rPr>
          <w:color w:val="auto"/>
        </w:rPr>
      </w:pPr>
    </w:p>
    <w:p w14:paraId="100C81B7" w14:textId="77777777" w:rsidR="00844E8E" w:rsidRPr="008D7E4C" w:rsidRDefault="00844E8E" w:rsidP="00844E8E">
      <w:pPr>
        <w:pStyle w:val="Default"/>
        <w:numPr>
          <w:ilvl w:val="0"/>
          <w:numId w:val="25"/>
        </w:numPr>
        <w:rPr>
          <w:color w:val="auto"/>
        </w:rPr>
      </w:pPr>
      <w:r w:rsidRPr="008D7E4C">
        <w:rPr>
          <w:b/>
          <w:bCs/>
          <w:color w:val="auto"/>
        </w:rPr>
        <w:t>Pieņemtie lēmumi</w:t>
      </w:r>
    </w:p>
    <w:p w14:paraId="4AD91289" w14:textId="77777777" w:rsidR="00844E8E" w:rsidRPr="008D7E4C" w:rsidRDefault="00844E8E" w:rsidP="00844E8E">
      <w:pPr>
        <w:pStyle w:val="Default"/>
        <w:rPr>
          <w:color w:val="auto"/>
        </w:rPr>
      </w:pPr>
    </w:p>
    <w:p w14:paraId="04A8EF6F" w14:textId="6E557606" w:rsidR="00844E8E" w:rsidRDefault="00844E8E" w:rsidP="00B257AD">
      <w:pPr>
        <w:pStyle w:val="Default"/>
        <w:ind w:firstLine="720"/>
        <w:rPr>
          <w:bCs/>
          <w:color w:val="auto"/>
        </w:rPr>
      </w:pPr>
      <w:r w:rsidRPr="008D7E4C">
        <w:rPr>
          <w:color w:val="auto"/>
        </w:rPr>
        <w:t>202</w:t>
      </w:r>
      <w:r w:rsidR="00820FD6">
        <w:rPr>
          <w:color w:val="auto"/>
        </w:rPr>
        <w:t>4</w:t>
      </w:r>
      <w:r w:rsidRPr="008D7E4C">
        <w:rPr>
          <w:color w:val="auto"/>
        </w:rPr>
        <w:t xml:space="preserve">.gadā bāriņtiesā pieņemti </w:t>
      </w:r>
      <w:r w:rsidR="00BF1404">
        <w:rPr>
          <w:bCs/>
          <w:color w:val="auto"/>
        </w:rPr>
        <w:t xml:space="preserve">194 </w:t>
      </w:r>
      <w:r w:rsidRPr="008D7E4C">
        <w:rPr>
          <w:bCs/>
          <w:color w:val="auto"/>
        </w:rPr>
        <w:t xml:space="preserve">lēmumi, </w:t>
      </w:r>
      <w:r w:rsidR="00BF1404">
        <w:rPr>
          <w:bCs/>
          <w:color w:val="auto"/>
        </w:rPr>
        <w:t>no tiem 9 vienpersoniski lēmumi. Ar bāriņtiesas lēmumu 2024.gadā 29 bērnu vecākiem pārtrauktas aizgādības tiesības un 14 bērnu vecākiem atjaunotas pārtrauktās aizgādības tiesības. Ar tiesas spriedumu 15 vecākiem atņemtas aizgādības tiesības uz bērniem.</w:t>
      </w:r>
    </w:p>
    <w:p w14:paraId="5FF62ABF" w14:textId="77777777" w:rsidR="00844E8E" w:rsidRDefault="00844E8E" w:rsidP="00844E8E">
      <w:pPr>
        <w:pStyle w:val="Default"/>
        <w:rPr>
          <w:color w:val="auto"/>
        </w:rPr>
      </w:pPr>
    </w:p>
    <w:tbl>
      <w:tblPr>
        <w:tblStyle w:val="Reatabula"/>
        <w:tblW w:w="0" w:type="auto"/>
        <w:tblInd w:w="113" w:type="dxa"/>
        <w:tblLook w:val="04A0" w:firstRow="1" w:lastRow="0" w:firstColumn="1" w:lastColumn="0" w:noHBand="0" w:noVBand="1"/>
      </w:tblPr>
      <w:tblGrid>
        <w:gridCol w:w="6799"/>
        <w:gridCol w:w="1497"/>
      </w:tblGrid>
      <w:tr w:rsidR="00202F9D" w:rsidRPr="00B24534" w14:paraId="629CB91D" w14:textId="77777777" w:rsidTr="00344333">
        <w:tc>
          <w:tcPr>
            <w:tcW w:w="6799" w:type="dxa"/>
          </w:tcPr>
          <w:p w14:paraId="5C159EC4" w14:textId="7C67844A" w:rsidR="00A7156C" w:rsidRPr="00B24534" w:rsidRDefault="00202F9D" w:rsidP="00344333">
            <w:bookmarkStart w:id="0" w:name="_Hlk199159682"/>
            <w:r w:rsidRPr="00B24534">
              <w:lastRenderedPageBreak/>
              <w:t>Par aizgādības tiesību atjaunošanu</w:t>
            </w:r>
            <w:r w:rsidR="00A7156C">
              <w:t xml:space="preserve"> pēc vienpersoniska lēmuma vai vecāku iesnieguma:</w:t>
            </w:r>
          </w:p>
        </w:tc>
        <w:tc>
          <w:tcPr>
            <w:tcW w:w="1497" w:type="dxa"/>
          </w:tcPr>
          <w:p w14:paraId="44789FF1" w14:textId="48A651C3" w:rsidR="00202F9D" w:rsidRPr="00820FD6" w:rsidRDefault="00202F9D" w:rsidP="00344333">
            <w:pPr>
              <w:rPr>
                <w:highlight w:val="yellow"/>
              </w:rPr>
            </w:pPr>
            <w:r w:rsidRPr="00820FD6">
              <w:rPr>
                <w:highlight w:val="yellow"/>
              </w:rPr>
              <w:t xml:space="preserve"> </w:t>
            </w:r>
          </w:p>
        </w:tc>
      </w:tr>
      <w:tr w:rsidR="00A7156C" w:rsidRPr="00B24534" w14:paraId="16BA1941" w14:textId="77777777" w:rsidTr="00344333">
        <w:tc>
          <w:tcPr>
            <w:tcW w:w="6799" w:type="dxa"/>
          </w:tcPr>
          <w:p w14:paraId="26993CE1" w14:textId="10CE198D" w:rsidR="00A7156C" w:rsidRPr="00B24534" w:rsidRDefault="00A7156C" w:rsidP="00344333">
            <w:r>
              <w:t>aizgādības tiesības atjaunotas</w:t>
            </w:r>
          </w:p>
        </w:tc>
        <w:tc>
          <w:tcPr>
            <w:tcW w:w="1497" w:type="dxa"/>
          </w:tcPr>
          <w:p w14:paraId="5FC153D6" w14:textId="2F9B709F" w:rsidR="00A7156C" w:rsidRPr="00A7156C" w:rsidRDefault="00A7156C" w:rsidP="00344333">
            <w:r w:rsidRPr="00A7156C">
              <w:t>7</w:t>
            </w:r>
          </w:p>
        </w:tc>
      </w:tr>
      <w:tr w:rsidR="00A7156C" w:rsidRPr="00B24534" w14:paraId="7671D525" w14:textId="77777777" w:rsidTr="00344333">
        <w:tc>
          <w:tcPr>
            <w:tcW w:w="6799" w:type="dxa"/>
          </w:tcPr>
          <w:p w14:paraId="684C1AFB" w14:textId="727E062D" w:rsidR="00A7156C" w:rsidRPr="00B24534" w:rsidRDefault="00A7156C" w:rsidP="00344333">
            <w:r>
              <w:t>aizgādības tiesības neatjaunotas</w:t>
            </w:r>
          </w:p>
        </w:tc>
        <w:tc>
          <w:tcPr>
            <w:tcW w:w="1497" w:type="dxa"/>
          </w:tcPr>
          <w:p w14:paraId="4AB40006" w14:textId="17B81E78" w:rsidR="00A7156C" w:rsidRPr="00A7156C" w:rsidRDefault="00A7156C" w:rsidP="00344333">
            <w:r w:rsidRPr="00A7156C">
              <w:t>15</w:t>
            </w:r>
          </w:p>
        </w:tc>
      </w:tr>
      <w:tr w:rsidR="00202F9D" w:rsidRPr="00B24534" w14:paraId="4D35AC1B" w14:textId="77777777" w:rsidTr="00344333">
        <w:tc>
          <w:tcPr>
            <w:tcW w:w="6799" w:type="dxa"/>
          </w:tcPr>
          <w:p w14:paraId="31768233" w14:textId="77777777" w:rsidR="00202F9D" w:rsidRPr="00B24534" w:rsidRDefault="00202F9D" w:rsidP="00344333">
            <w:r w:rsidRPr="00B24534">
              <w:t>Par aizgādības tiesību pārtraukšanu</w:t>
            </w:r>
          </w:p>
        </w:tc>
        <w:tc>
          <w:tcPr>
            <w:tcW w:w="1497" w:type="dxa"/>
          </w:tcPr>
          <w:p w14:paraId="2A6DB140" w14:textId="771D7495" w:rsidR="00202F9D" w:rsidRPr="00820FD6" w:rsidRDefault="00A7156C" w:rsidP="00344333">
            <w:pPr>
              <w:rPr>
                <w:highlight w:val="yellow"/>
              </w:rPr>
            </w:pPr>
            <w:r w:rsidRPr="00A7156C">
              <w:t>7</w:t>
            </w:r>
          </w:p>
        </w:tc>
      </w:tr>
      <w:tr w:rsidR="00B06AD0" w:rsidRPr="00B24534" w14:paraId="4EFB2215" w14:textId="77777777" w:rsidTr="00344333">
        <w:tc>
          <w:tcPr>
            <w:tcW w:w="6799" w:type="dxa"/>
          </w:tcPr>
          <w:p w14:paraId="60724D12" w14:textId="74BD04AB" w:rsidR="00B06AD0" w:rsidRPr="00B24534" w:rsidRDefault="00B06AD0" w:rsidP="00344333">
            <w:r w:rsidRPr="00B06AD0">
              <w:t>Par aizbildņa atbilstība pienākumu pildīšanai</w:t>
            </w:r>
            <w:r w:rsidRPr="00B06AD0">
              <w:tab/>
            </w:r>
          </w:p>
        </w:tc>
        <w:tc>
          <w:tcPr>
            <w:tcW w:w="1497" w:type="dxa"/>
          </w:tcPr>
          <w:p w14:paraId="1C038B13" w14:textId="1268F7C7" w:rsidR="00B06AD0" w:rsidRPr="00A7156C" w:rsidRDefault="00B06AD0" w:rsidP="00344333">
            <w:r>
              <w:t>5</w:t>
            </w:r>
          </w:p>
        </w:tc>
      </w:tr>
      <w:tr w:rsidR="00202F9D" w:rsidRPr="00B24534" w14:paraId="7E25B962" w14:textId="77777777" w:rsidTr="00344333">
        <w:tc>
          <w:tcPr>
            <w:tcW w:w="6799" w:type="dxa"/>
          </w:tcPr>
          <w:p w14:paraId="1F186911" w14:textId="77777777" w:rsidR="00202F9D" w:rsidRPr="00B24534" w:rsidRDefault="00202F9D" w:rsidP="00344333">
            <w:r w:rsidRPr="00B24534">
              <w:t>Par aizbildnības nodibināšanu un aizbildņa iecelšana</w:t>
            </w:r>
          </w:p>
        </w:tc>
        <w:tc>
          <w:tcPr>
            <w:tcW w:w="1497" w:type="dxa"/>
          </w:tcPr>
          <w:p w14:paraId="0683822D" w14:textId="509074B1" w:rsidR="00202F9D" w:rsidRPr="00820FD6" w:rsidRDefault="00280EE5" w:rsidP="00344333">
            <w:pPr>
              <w:rPr>
                <w:highlight w:val="yellow"/>
              </w:rPr>
            </w:pPr>
            <w:r w:rsidRPr="00280EE5">
              <w:t>9</w:t>
            </w:r>
            <w:r w:rsidR="00202F9D" w:rsidRPr="00280EE5">
              <w:t xml:space="preserve"> </w:t>
            </w:r>
          </w:p>
        </w:tc>
      </w:tr>
      <w:tr w:rsidR="00202F9D" w:rsidRPr="00B24534" w14:paraId="1307034C" w14:textId="77777777" w:rsidTr="00344333">
        <w:tc>
          <w:tcPr>
            <w:tcW w:w="6799" w:type="dxa"/>
          </w:tcPr>
          <w:p w14:paraId="0845D7EC" w14:textId="77777777" w:rsidR="00202F9D" w:rsidRPr="00B24534" w:rsidRDefault="00202F9D" w:rsidP="00344333">
            <w:r w:rsidRPr="00B24534">
              <w:t>Par aizbildņa atlaišanu, atbrīvošanu vai atcelšanu no pienākumu pildīšanas</w:t>
            </w:r>
          </w:p>
        </w:tc>
        <w:tc>
          <w:tcPr>
            <w:tcW w:w="1497" w:type="dxa"/>
          </w:tcPr>
          <w:p w14:paraId="7A791AD3" w14:textId="454A3842" w:rsidR="00202F9D" w:rsidRPr="00280EE5" w:rsidRDefault="00280EE5" w:rsidP="00344333">
            <w:r w:rsidRPr="00280EE5">
              <w:t>8</w:t>
            </w:r>
          </w:p>
        </w:tc>
      </w:tr>
      <w:tr w:rsidR="00202F9D" w:rsidRPr="00B24534" w14:paraId="6A94C6F5" w14:textId="77777777" w:rsidTr="00344333">
        <w:tc>
          <w:tcPr>
            <w:tcW w:w="6799" w:type="dxa"/>
          </w:tcPr>
          <w:p w14:paraId="0F162ACB" w14:textId="77777777" w:rsidR="00202F9D" w:rsidRPr="00B24534" w:rsidRDefault="00202F9D" w:rsidP="00344333">
            <w:r w:rsidRPr="00B24534">
              <w:t>Par bērna ievietošana audžuģimenē</w:t>
            </w:r>
          </w:p>
        </w:tc>
        <w:tc>
          <w:tcPr>
            <w:tcW w:w="1497" w:type="dxa"/>
          </w:tcPr>
          <w:p w14:paraId="6074595A" w14:textId="538A190B" w:rsidR="00202F9D" w:rsidRPr="00820FD6" w:rsidRDefault="00AC36AA" w:rsidP="00344333">
            <w:pPr>
              <w:rPr>
                <w:highlight w:val="yellow"/>
              </w:rPr>
            </w:pPr>
            <w:r w:rsidRPr="00AC36AA">
              <w:t>8</w:t>
            </w:r>
          </w:p>
        </w:tc>
      </w:tr>
      <w:tr w:rsidR="00202F9D" w:rsidRPr="00B24534" w14:paraId="161D477E" w14:textId="77777777" w:rsidTr="00344333">
        <w:tc>
          <w:tcPr>
            <w:tcW w:w="6799" w:type="dxa"/>
          </w:tcPr>
          <w:p w14:paraId="68A1891B" w14:textId="77777777" w:rsidR="00202F9D" w:rsidRPr="00B24534" w:rsidRDefault="00202F9D" w:rsidP="00344333">
            <w:r w:rsidRPr="00B24534">
              <w:t>Par bērna uzturēšanās izbeigšanu audžuģimenē</w:t>
            </w:r>
          </w:p>
        </w:tc>
        <w:tc>
          <w:tcPr>
            <w:tcW w:w="1497" w:type="dxa"/>
          </w:tcPr>
          <w:p w14:paraId="1815C46D" w14:textId="4A97D71E" w:rsidR="00202F9D" w:rsidRPr="00820FD6" w:rsidRDefault="00AC36AA" w:rsidP="00344333">
            <w:pPr>
              <w:rPr>
                <w:highlight w:val="yellow"/>
              </w:rPr>
            </w:pPr>
            <w:r w:rsidRPr="00AC36AA">
              <w:t>6</w:t>
            </w:r>
          </w:p>
        </w:tc>
      </w:tr>
      <w:tr w:rsidR="00AC36AA" w:rsidRPr="00B24534" w14:paraId="168B049C" w14:textId="77777777" w:rsidTr="00344333">
        <w:tc>
          <w:tcPr>
            <w:tcW w:w="6799" w:type="dxa"/>
          </w:tcPr>
          <w:p w14:paraId="04B8EBE8" w14:textId="41FF4728" w:rsidR="00AC36AA" w:rsidRPr="00B24534" w:rsidRDefault="00AC36AA" w:rsidP="00344333">
            <w:r w:rsidRPr="00B24534">
              <w:t xml:space="preserve">Par </w:t>
            </w:r>
            <w:r>
              <w:t>ievietošanu</w:t>
            </w:r>
            <w:r w:rsidRPr="00B24534">
              <w:t xml:space="preserve"> krīzes audžuģimenē</w:t>
            </w:r>
          </w:p>
        </w:tc>
        <w:tc>
          <w:tcPr>
            <w:tcW w:w="1497" w:type="dxa"/>
          </w:tcPr>
          <w:p w14:paraId="453ED555" w14:textId="495F2F12" w:rsidR="00AC36AA" w:rsidRPr="00AC36AA" w:rsidRDefault="000F7DAE" w:rsidP="00344333">
            <w:r>
              <w:t>2</w:t>
            </w:r>
          </w:p>
        </w:tc>
      </w:tr>
      <w:tr w:rsidR="00202F9D" w:rsidRPr="00B24534" w14:paraId="218ED128" w14:textId="77777777" w:rsidTr="00344333">
        <w:tc>
          <w:tcPr>
            <w:tcW w:w="6799" w:type="dxa"/>
          </w:tcPr>
          <w:p w14:paraId="7C4C6198" w14:textId="77777777" w:rsidR="00202F9D" w:rsidRPr="00B24534" w:rsidRDefault="00202F9D" w:rsidP="00344333">
            <w:r w:rsidRPr="00B24534">
              <w:t>Par uzturēšanās laika pagarināšanu krīzes audžuģimenē</w:t>
            </w:r>
          </w:p>
        </w:tc>
        <w:tc>
          <w:tcPr>
            <w:tcW w:w="1497" w:type="dxa"/>
          </w:tcPr>
          <w:p w14:paraId="19490699" w14:textId="02378265" w:rsidR="00202F9D" w:rsidRPr="00820FD6" w:rsidRDefault="00AC36AA" w:rsidP="00344333">
            <w:pPr>
              <w:rPr>
                <w:highlight w:val="yellow"/>
              </w:rPr>
            </w:pPr>
            <w:r w:rsidRPr="00AC36AA">
              <w:t>3</w:t>
            </w:r>
          </w:p>
        </w:tc>
      </w:tr>
      <w:tr w:rsidR="00AC36AA" w:rsidRPr="00B24534" w14:paraId="23E0CEFB" w14:textId="77777777" w:rsidTr="00344333">
        <w:tc>
          <w:tcPr>
            <w:tcW w:w="6799" w:type="dxa"/>
          </w:tcPr>
          <w:p w14:paraId="08FA299C" w14:textId="6BEF92A5" w:rsidR="00AC36AA" w:rsidRPr="00B24534" w:rsidRDefault="00AC36AA" w:rsidP="00AC36AA">
            <w:r w:rsidRPr="00B24534">
              <w:t xml:space="preserve">Par uzturēšanās </w:t>
            </w:r>
            <w:r>
              <w:t>izbeigšanu</w:t>
            </w:r>
            <w:r w:rsidRPr="00B24534">
              <w:t xml:space="preserve"> krīzes audžuģimenē</w:t>
            </w:r>
          </w:p>
        </w:tc>
        <w:tc>
          <w:tcPr>
            <w:tcW w:w="1497" w:type="dxa"/>
          </w:tcPr>
          <w:p w14:paraId="001AEC1D" w14:textId="60D9AF63" w:rsidR="00AC36AA" w:rsidRPr="00AC36AA" w:rsidRDefault="00AC36AA" w:rsidP="00AC36AA">
            <w:r>
              <w:t>4</w:t>
            </w:r>
          </w:p>
        </w:tc>
      </w:tr>
      <w:tr w:rsidR="00602C57" w:rsidRPr="00B24534" w14:paraId="31C9DDD2" w14:textId="77777777" w:rsidTr="000D6621">
        <w:tc>
          <w:tcPr>
            <w:tcW w:w="6799" w:type="dxa"/>
          </w:tcPr>
          <w:p w14:paraId="31348963" w14:textId="77777777" w:rsidR="00602C57" w:rsidRPr="00B24534" w:rsidRDefault="00602C57" w:rsidP="000D6621">
            <w:r w:rsidRPr="00B24534">
              <w:t>Par atbilstība audžuģimenes pienākumu pildīšanai</w:t>
            </w:r>
          </w:p>
        </w:tc>
        <w:tc>
          <w:tcPr>
            <w:tcW w:w="1497" w:type="dxa"/>
          </w:tcPr>
          <w:p w14:paraId="47876F69" w14:textId="76C38B2D" w:rsidR="00602C57" w:rsidRPr="00820FD6" w:rsidRDefault="00602C57" w:rsidP="000D6621">
            <w:pPr>
              <w:rPr>
                <w:highlight w:val="yellow"/>
              </w:rPr>
            </w:pPr>
            <w:r w:rsidRPr="00602C57">
              <w:t xml:space="preserve">2 </w:t>
            </w:r>
          </w:p>
        </w:tc>
      </w:tr>
      <w:tr w:rsidR="00602C57" w:rsidRPr="00B24534" w14:paraId="4DB57195" w14:textId="77777777" w:rsidTr="000D6621">
        <w:tc>
          <w:tcPr>
            <w:tcW w:w="6799" w:type="dxa"/>
          </w:tcPr>
          <w:p w14:paraId="64CB8E73" w14:textId="77777777" w:rsidR="00602C57" w:rsidRPr="00B24534" w:rsidRDefault="00602C57" w:rsidP="000D6621">
            <w:r w:rsidRPr="00B24534">
              <w:t>Par audžuģimenes statusa piešķiršanu</w:t>
            </w:r>
          </w:p>
        </w:tc>
        <w:tc>
          <w:tcPr>
            <w:tcW w:w="1497" w:type="dxa"/>
          </w:tcPr>
          <w:p w14:paraId="7024C564" w14:textId="77777777" w:rsidR="00602C57" w:rsidRPr="00602C57" w:rsidRDefault="00602C57" w:rsidP="000D6621">
            <w:r w:rsidRPr="00602C57">
              <w:t>1</w:t>
            </w:r>
          </w:p>
        </w:tc>
      </w:tr>
      <w:tr w:rsidR="00AC36AA" w:rsidRPr="00B24534" w14:paraId="4970C4A5" w14:textId="77777777" w:rsidTr="00344333">
        <w:tc>
          <w:tcPr>
            <w:tcW w:w="6799" w:type="dxa"/>
          </w:tcPr>
          <w:p w14:paraId="7EFAC07F" w14:textId="77777777" w:rsidR="00AC36AA" w:rsidRPr="00B24534" w:rsidRDefault="00AC36AA" w:rsidP="00AC36AA">
            <w:r w:rsidRPr="00B24534">
              <w:t>Par audžuģimenes statusa izbeigšana</w:t>
            </w:r>
          </w:p>
        </w:tc>
        <w:tc>
          <w:tcPr>
            <w:tcW w:w="1497" w:type="dxa"/>
          </w:tcPr>
          <w:p w14:paraId="74B7C796" w14:textId="30BD6693" w:rsidR="00AC36AA" w:rsidRPr="00602C57" w:rsidRDefault="00602C57" w:rsidP="00AC36AA">
            <w:r w:rsidRPr="00602C57">
              <w:t>1</w:t>
            </w:r>
          </w:p>
        </w:tc>
      </w:tr>
      <w:tr w:rsidR="00AC36AA" w:rsidRPr="00B24534" w14:paraId="69A42F20" w14:textId="77777777" w:rsidTr="00344333">
        <w:tc>
          <w:tcPr>
            <w:tcW w:w="6799" w:type="dxa"/>
          </w:tcPr>
          <w:p w14:paraId="0634D13A" w14:textId="77777777" w:rsidR="00AC36AA" w:rsidRPr="00B24534" w:rsidRDefault="00AC36AA" w:rsidP="00AC36AA">
            <w:r w:rsidRPr="00B24534">
              <w:t>Par bērna ievietošana ilgstošas sociālās aprūpes un sociālās rehabilitācijas institūcijā</w:t>
            </w:r>
          </w:p>
        </w:tc>
        <w:tc>
          <w:tcPr>
            <w:tcW w:w="1497" w:type="dxa"/>
          </w:tcPr>
          <w:p w14:paraId="334B4509" w14:textId="1527322B" w:rsidR="00AC36AA" w:rsidRPr="00450981" w:rsidRDefault="00450981" w:rsidP="00AC36AA">
            <w:r w:rsidRPr="00450981">
              <w:t>7</w:t>
            </w:r>
          </w:p>
        </w:tc>
      </w:tr>
      <w:tr w:rsidR="00AC36AA" w:rsidRPr="00B24534" w14:paraId="1334B760" w14:textId="77777777" w:rsidTr="00344333">
        <w:tc>
          <w:tcPr>
            <w:tcW w:w="6799" w:type="dxa"/>
          </w:tcPr>
          <w:p w14:paraId="5AB0DC0E" w14:textId="77777777" w:rsidR="00AC36AA" w:rsidRPr="00B24534" w:rsidRDefault="00AC36AA" w:rsidP="00AC36AA">
            <w:r w:rsidRPr="00B24534">
              <w:t>Par bērna uzturēšanās izbeigšanu ilgstošas sociālās aprūpes un sociālās rehabilitācijas institūcijā</w:t>
            </w:r>
          </w:p>
        </w:tc>
        <w:tc>
          <w:tcPr>
            <w:tcW w:w="1497" w:type="dxa"/>
          </w:tcPr>
          <w:p w14:paraId="4DF6E179" w14:textId="24F38412" w:rsidR="00AC36AA" w:rsidRPr="00820FD6" w:rsidRDefault="00450981" w:rsidP="00AC36AA">
            <w:pPr>
              <w:rPr>
                <w:highlight w:val="yellow"/>
              </w:rPr>
            </w:pPr>
            <w:r w:rsidRPr="00450981">
              <w:t>4</w:t>
            </w:r>
          </w:p>
        </w:tc>
      </w:tr>
      <w:tr w:rsidR="00AC36AA" w:rsidRPr="00B24534" w14:paraId="080E43BC" w14:textId="77777777" w:rsidTr="00344333">
        <w:tc>
          <w:tcPr>
            <w:tcW w:w="6799" w:type="dxa"/>
          </w:tcPr>
          <w:p w14:paraId="686B9E3C" w14:textId="77777777" w:rsidR="00AC36AA" w:rsidRPr="00B24534" w:rsidRDefault="00AC36AA" w:rsidP="00AC36AA">
            <w:r w:rsidRPr="00B24534">
              <w:t>Par aizgādņa iecelšanu personai ar rīcībspējas ierobežojumu</w:t>
            </w:r>
          </w:p>
        </w:tc>
        <w:tc>
          <w:tcPr>
            <w:tcW w:w="1497" w:type="dxa"/>
          </w:tcPr>
          <w:p w14:paraId="03A26521" w14:textId="51D1B200" w:rsidR="00AC36AA" w:rsidRPr="004C7E9E" w:rsidRDefault="004C7E9E" w:rsidP="00AC36AA">
            <w:r w:rsidRPr="004C7E9E">
              <w:t>1</w:t>
            </w:r>
          </w:p>
        </w:tc>
      </w:tr>
      <w:tr w:rsidR="00AC36AA" w:rsidRPr="00B24534" w14:paraId="5190913B" w14:textId="77777777" w:rsidTr="00344333">
        <w:tc>
          <w:tcPr>
            <w:tcW w:w="6799" w:type="dxa"/>
          </w:tcPr>
          <w:p w14:paraId="2649453C" w14:textId="77777777" w:rsidR="00AC36AA" w:rsidRPr="00B24534" w:rsidRDefault="00AC36AA" w:rsidP="00AC36AA">
            <w:r w:rsidRPr="00B24534">
              <w:t>Par aizgādņa atbrīvošanu no pienākumu pildīšanas personai ar rīcībspējas ierobežojumu</w:t>
            </w:r>
          </w:p>
        </w:tc>
        <w:tc>
          <w:tcPr>
            <w:tcW w:w="1497" w:type="dxa"/>
          </w:tcPr>
          <w:p w14:paraId="63F1E2A4" w14:textId="368F1913" w:rsidR="00AC36AA" w:rsidRPr="004C7E9E" w:rsidRDefault="004C7E9E" w:rsidP="00AC36AA">
            <w:r w:rsidRPr="004C7E9E">
              <w:t>2</w:t>
            </w:r>
          </w:p>
        </w:tc>
      </w:tr>
      <w:tr w:rsidR="00AC36AA" w:rsidRPr="00B24534" w14:paraId="29098341" w14:textId="77777777" w:rsidTr="00344333">
        <w:tc>
          <w:tcPr>
            <w:tcW w:w="6799" w:type="dxa"/>
          </w:tcPr>
          <w:p w14:paraId="3220749A" w14:textId="77777777" w:rsidR="00AC36AA" w:rsidRPr="00B24534" w:rsidRDefault="00AC36AA" w:rsidP="00AC36AA">
            <w:r w:rsidRPr="00B24534">
              <w:t>Par aizgādņa tiesību un pienākumu apjoma grozīšanu</w:t>
            </w:r>
          </w:p>
        </w:tc>
        <w:tc>
          <w:tcPr>
            <w:tcW w:w="1497" w:type="dxa"/>
          </w:tcPr>
          <w:p w14:paraId="22260E91" w14:textId="77777777" w:rsidR="00AC36AA" w:rsidRPr="00820FD6" w:rsidRDefault="00AC36AA" w:rsidP="00AC36AA">
            <w:pPr>
              <w:rPr>
                <w:highlight w:val="yellow"/>
              </w:rPr>
            </w:pPr>
            <w:r w:rsidRPr="004C7E9E">
              <w:t xml:space="preserve">7 </w:t>
            </w:r>
          </w:p>
        </w:tc>
      </w:tr>
      <w:tr w:rsidR="00AC36AA" w:rsidRPr="00B24534" w14:paraId="2B2C8601" w14:textId="77777777" w:rsidTr="00344333">
        <w:tc>
          <w:tcPr>
            <w:tcW w:w="6799" w:type="dxa"/>
          </w:tcPr>
          <w:p w14:paraId="6CFD1F64" w14:textId="77777777" w:rsidR="00AC36AA" w:rsidRPr="00B24534" w:rsidRDefault="00AC36AA" w:rsidP="00AC36AA">
            <w:r w:rsidRPr="00B24534">
              <w:t>Atzinuma sniegšana tiesai, pēc tiesas pieprasījuma</w:t>
            </w:r>
          </w:p>
        </w:tc>
        <w:tc>
          <w:tcPr>
            <w:tcW w:w="1497" w:type="dxa"/>
          </w:tcPr>
          <w:p w14:paraId="45AA23CF" w14:textId="77777777" w:rsidR="00AC36AA" w:rsidRPr="004C7E9E" w:rsidRDefault="00AC36AA" w:rsidP="00AC36AA">
            <w:r w:rsidRPr="004C7E9E">
              <w:t xml:space="preserve">9 </w:t>
            </w:r>
          </w:p>
        </w:tc>
      </w:tr>
      <w:tr w:rsidR="00AC36AA" w:rsidRPr="00B24534" w14:paraId="63B6EE67" w14:textId="77777777" w:rsidTr="00344333">
        <w:tc>
          <w:tcPr>
            <w:tcW w:w="6799" w:type="dxa"/>
          </w:tcPr>
          <w:p w14:paraId="661DAAFA" w14:textId="77777777" w:rsidR="00AC36AA" w:rsidRPr="00B24534" w:rsidRDefault="00AC36AA" w:rsidP="00AC36AA">
            <w:r w:rsidRPr="00B24534">
              <w:t>Par prasības celšanu tiesā aizgādības tiesību atņemšanai</w:t>
            </w:r>
          </w:p>
        </w:tc>
        <w:tc>
          <w:tcPr>
            <w:tcW w:w="1497" w:type="dxa"/>
          </w:tcPr>
          <w:p w14:paraId="1B353820" w14:textId="4ADA2266" w:rsidR="00AC36AA" w:rsidRPr="004C7E9E" w:rsidRDefault="004C7E9E" w:rsidP="00AC36AA">
            <w:r w:rsidRPr="004C7E9E">
              <w:t>14</w:t>
            </w:r>
            <w:r w:rsidR="00AC36AA" w:rsidRPr="004C7E9E">
              <w:t xml:space="preserve"> </w:t>
            </w:r>
          </w:p>
        </w:tc>
      </w:tr>
      <w:tr w:rsidR="00AC36AA" w:rsidRPr="00B24534" w14:paraId="24EF2E2C" w14:textId="77777777" w:rsidTr="00344333">
        <w:tc>
          <w:tcPr>
            <w:tcW w:w="6799" w:type="dxa"/>
          </w:tcPr>
          <w:p w14:paraId="7BE4C9E5" w14:textId="77777777" w:rsidR="00AC36AA" w:rsidRPr="00B24534" w:rsidRDefault="00AC36AA" w:rsidP="00AC36AA">
            <w:r w:rsidRPr="00B24534">
              <w:t>Par dāvinājuma pieņemšana nepilngadīgā vārdā</w:t>
            </w:r>
          </w:p>
        </w:tc>
        <w:tc>
          <w:tcPr>
            <w:tcW w:w="1497" w:type="dxa"/>
          </w:tcPr>
          <w:p w14:paraId="1322464A" w14:textId="589DC9AD" w:rsidR="00AC36AA" w:rsidRPr="004C7E9E" w:rsidRDefault="004C7E9E" w:rsidP="00AC36AA">
            <w:r w:rsidRPr="004C7E9E">
              <w:t>2</w:t>
            </w:r>
          </w:p>
        </w:tc>
      </w:tr>
      <w:tr w:rsidR="004C7E9E" w:rsidRPr="00B24534" w14:paraId="3007F802" w14:textId="77777777" w:rsidTr="00344333">
        <w:tc>
          <w:tcPr>
            <w:tcW w:w="6799" w:type="dxa"/>
          </w:tcPr>
          <w:p w14:paraId="57AFF593" w14:textId="42DEA4EB" w:rsidR="004C7E9E" w:rsidRPr="00B24534" w:rsidRDefault="004C7E9E" w:rsidP="004C7E9E">
            <w:r w:rsidRPr="00B24534">
              <w:t xml:space="preserve">Par </w:t>
            </w:r>
            <w:r>
              <w:t>nekustamā īpašuma iegādi</w:t>
            </w:r>
            <w:r w:rsidRPr="00B24534">
              <w:t xml:space="preserve"> nepilngadīgā vārdā</w:t>
            </w:r>
          </w:p>
        </w:tc>
        <w:tc>
          <w:tcPr>
            <w:tcW w:w="1497" w:type="dxa"/>
          </w:tcPr>
          <w:p w14:paraId="146CE132" w14:textId="384EE95C" w:rsidR="004C7E9E" w:rsidRPr="00820FD6" w:rsidRDefault="004C7E9E" w:rsidP="004C7E9E">
            <w:pPr>
              <w:rPr>
                <w:highlight w:val="yellow"/>
              </w:rPr>
            </w:pPr>
            <w:r w:rsidRPr="004C7E9E">
              <w:t>1</w:t>
            </w:r>
          </w:p>
        </w:tc>
      </w:tr>
      <w:tr w:rsidR="00956675" w:rsidRPr="00B24534" w14:paraId="30ED7E56" w14:textId="77777777" w:rsidTr="000D6621">
        <w:tc>
          <w:tcPr>
            <w:tcW w:w="6799" w:type="dxa"/>
          </w:tcPr>
          <w:p w14:paraId="4CDF18AD" w14:textId="77777777" w:rsidR="00956675" w:rsidRPr="00B24534" w:rsidRDefault="00956675" w:rsidP="000D6621">
            <w:r w:rsidRPr="00B24534">
              <w:t>Par atļauju rīkoties ar nepilngadīgā mantu</w:t>
            </w:r>
          </w:p>
        </w:tc>
        <w:tc>
          <w:tcPr>
            <w:tcW w:w="1497" w:type="dxa"/>
          </w:tcPr>
          <w:p w14:paraId="25C27ACB" w14:textId="2EAAD86C" w:rsidR="00956675" w:rsidRPr="000F7DAE" w:rsidRDefault="000F7DAE" w:rsidP="000D6621">
            <w:r w:rsidRPr="000F7DAE">
              <w:t>9</w:t>
            </w:r>
          </w:p>
        </w:tc>
      </w:tr>
      <w:tr w:rsidR="004C7E9E" w:rsidRPr="00B24534" w14:paraId="762A99D1" w14:textId="77777777" w:rsidTr="00344333">
        <w:tc>
          <w:tcPr>
            <w:tcW w:w="6799" w:type="dxa"/>
          </w:tcPr>
          <w:p w14:paraId="06CB04B0" w14:textId="77777777" w:rsidR="004C7E9E" w:rsidRPr="00B24534" w:rsidRDefault="004C7E9E" w:rsidP="004C7E9E">
            <w:r w:rsidRPr="00B24534">
              <w:t>Par mantojuma pieņemšana nepilngadīgā vārdā</w:t>
            </w:r>
          </w:p>
        </w:tc>
        <w:tc>
          <w:tcPr>
            <w:tcW w:w="1497" w:type="dxa"/>
          </w:tcPr>
          <w:p w14:paraId="357F77FB" w14:textId="33800B43" w:rsidR="004C7E9E" w:rsidRPr="00A72F2E" w:rsidRDefault="00A72F2E" w:rsidP="004C7E9E">
            <w:r w:rsidRPr="00A72F2E">
              <w:t>6</w:t>
            </w:r>
          </w:p>
        </w:tc>
      </w:tr>
      <w:tr w:rsidR="004C7E9E" w:rsidRPr="00B24534" w14:paraId="59C31418" w14:textId="77777777" w:rsidTr="00344333">
        <w:tc>
          <w:tcPr>
            <w:tcW w:w="6799" w:type="dxa"/>
          </w:tcPr>
          <w:p w14:paraId="5B5BEB9F" w14:textId="77777777" w:rsidR="004C7E9E" w:rsidRPr="00B24534" w:rsidRDefault="004C7E9E" w:rsidP="004C7E9E">
            <w:r w:rsidRPr="00B24534">
              <w:t>Par mantojuma aizgādņa iecelšana</w:t>
            </w:r>
          </w:p>
        </w:tc>
        <w:tc>
          <w:tcPr>
            <w:tcW w:w="1497" w:type="dxa"/>
          </w:tcPr>
          <w:p w14:paraId="706B26F9" w14:textId="5F0E96CF" w:rsidR="004C7E9E" w:rsidRPr="00810B40" w:rsidRDefault="00810B40" w:rsidP="004C7E9E">
            <w:r w:rsidRPr="00810B40">
              <w:t>5</w:t>
            </w:r>
            <w:r w:rsidR="004C7E9E" w:rsidRPr="00810B40">
              <w:t xml:space="preserve"> </w:t>
            </w:r>
          </w:p>
        </w:tc>
      </w:tr>
      <w:tr w:rsidR="004C7E9E" w:rsidRPr="00B24534" w14:paraId="43C08418" w14:textId="77777777" w:rsidTr="00344333">
        <w:tc>
          <w:tcPr>
            <w:tcW w:w="6799" w:type="dxa"/>
          </w:tcPr>
          <w:p w14:paraId="2BE6BD74" w14:textId="77777777" w:rsidR="004C7E9E" w:rsidRPr="00B24534" w:rsidRDefault="004C7E9E" w:rsidP="004C7E9E">
            <w:r w:rsidRPr="00B24534">
              <w:t>Par mantojuma aizgādņa atbrīvošana</w:t>
            </w:r>
          </w:p>
        </w:tc>
        <w:tc>
          <w:tcPr>
            <w:tcW w:w="1497" w:type="dxa"/>
          </w:tcPr>
          <w:p w14:paraId="4DFED1B9" w14:textId="4DC5E041" w:rsidR="004C7E9E" w:rsidRPr="00810B40" w:rsidRDefault="00810B40" w:rsidP="004C7E9E">
            <w:r w:rsidRPr="00810B40">
              <w:t>5</w:t>
            </w:r>
          </w:p>
        </w:tc>
      </w:tr>
      <w:tr w:rsidR="004C7E9E" w:rsidRPr="00B24534" w14:paraId="67FAD258" w14:textId="77777777" w:rsidTr="00344333">
        <w:tc>
          <w:tcPr>
            <w:tcW w:w="6799" w:type="dxa"/>
          </w:tcPr>
          <w:p w14:paraId="4017FA17" w14:textId="15FBD1AE" w:rsidR="004C7E9E" w:rsidRPr="00B24534" w:rsidRDefault="004C7E9E" w:rsidP="004C7E9E">
            <w:r w:rsidRPr="00B24534">
              <w:t>Par atļauju ciemoties pie vecāka</w:t>
            </w:r>
            <w:r w:rsidR="000D190A">
              <w:t>, māsas, brāļa, vecvecākiem</w:t>
            </w:r>
          </w:p>
        </w:tc>
        <w:tc>
          <w:tcPr>
            <w:tcW w:w="1497" w:type="dxa"/>
          </w:tcPr>
          <w:p w14:paraId="72E22037" w14:textId="53C502B2" w:rsidR="004C7E9E" w:rsidRPr="000D190A" w:rsidRDefault="000D190A" w:rsidP="004C7E9E">
            <w:r w:rsidRPr="000D190A">
              <w:t>6</w:t>
            </w:r>
          </w:p>
        </w:tc>
      </w:tr>
      <w:tr w:rsidR="004C7E9E" w:rsidRPr="00B24534" w14:paraId="5BDB9556" w14:textId="77777777" w:rsidTr="00344333">
        <w:tc>
          <w:tcPr>
            <w:tcW w:w="6799" w:type="dxa"/>
          </w:tcPr>
          <w:p w14:paraId="24EFFFF9" w14:textId="77777777" w:rsidR="004C7E9E" w:rsidRPr="00B24534" w:rsidRDefault="004C7E9E" w:rsidP="004C7E9E">
            <w:r w:rsidRPr="00B24534">
              <w:t xml:space="preserve">Par nodokļu atvieglojumu piemērošanu </w:t>
            </w:r>
          </w:p>
        </w:tc>
        <w:tc>
          <w:tcPr>
            <w:tcW w:w="1497" w:type="dxa"/>
          </w:tcPr>
          <w:p w14:paraId="263BB6AB" w14:textId="77777777" w:rsidR="004C7E9E" w:rsidRPr="00B27CDF" w:rsidRDefault="004C7E9E" w:rsidP="004C7E9E">
            <w:r w:rsidRPr="00B27CDF">
              <w:t>1</w:t>
            </w:r>
          </w:p>
        </w:tc>
      </w:tr>
      <w:tr w:rsidR="004C7E9E" w:rsidRPr="00B24534" w14:paraId="36B479DD" w14:textId="77777777" w:rsidTr="00344333">
        <w:tc>
          <w:tcPr>
            <w:tcW w:w="6799" w:type="dxa"/>
          </w:tcPr>
          <w:p w14:paraId="1A81E69F" w14:textId="77777777" w:rsidR="004C7E9E" w:rsidRPr="00B24534" w:rsidRDefault="004C7E9E" w:rsidP="004C7E9E">
            <w:r w:rsidRPr="00B24534">
              <w:t>Par  valsts sociālo pabalsta izmaksu</w:t>
            </w:r>
          </w:p>
        </w:tc>
        <w:tc>
          <w:tcPr>
            <w:tcW w:w="1497" w:type="dxa"/>
          </w:tcPr>
          <w:p w14:paraId="04792606" w14:textId="77777777" w:rsidR="004C7E9E" w:rsidRPr="00B27CDF" w:rsidRDefault="004C7E9E" w:rsidP="004C7E9E">
            <w:r w:rsidRPr="00B27CDF">
              <w:t>1</w:t>
            </w:r>
          </w:p>
        </w:tc>
      </w:tr>
      <w:tr w:rsidR="004C7E9E" w:rsidRPr="00B24534" w14:paraId="4996A327" w14:textId="77777777" w:rsidTr="00344333">
        <w:tc>
          <w:tcPr>
            <w:tcW w:w="6799" w:type="dxa"/>
          </w:tcPr>
          <w:p w14:paraId="44B3EA47" w14:textId="77777777" w:rsidR="004C7E9E" w:rsidRPr="00B24534" w:rsidRDefault="004C7E9E" w:rsidP="004C7E9E">
            <w:r w:rsidRPr="00B24534">
              <w:t>Par bērna nodošanu aprūpē citai personai Latvijā</w:t>
            </w:r>
          </w:p>
        </w:tc>
        <w:tc>
          <w:tcPr>
            <w:tcW w:w="1497" w:type="dxa"/>
          </w:tcPr>
          <w:p w14:paraId="452F7B36" w14:textId="2E2C71CA" w:rsidR="004C7E9E" w:rsidRPr="00CA3656" w:rsidRDefault="00CA3656" w:rsidP="004C7E9E">
            <w:r w:rsidRPr="00CA3656">
              <w:t>3</w:t>
            </w:r>
          </w:p>
        </w:tc>
      </w:tr>
      <w:tr w:rsidR="00CA3656" w:rsidRPr="00B24534" w14:paraId="644436CB" w14:textId="77777777" w:rsidTr="00344333">
        <w:tc>
          <w:tcPr>
            <w:tcW w:w="6799" w:type="dxa"/>
          </w:tcPr>
          <w:p w14:paraId="5F2CAD65" w14:textId="50BC4E30" w:rsidR="00CA3656" w:rsidRPr="00B24534" w:rsidRDefault="00CA3656" w:rsidP="004C7E9E">
            <w:r w:rsidRPr="00B24534">
              <w:t xml:space="preserve">Par bērna nodošanu aprūpē citai personai </w:t>
            </w:r>
            <w:r>
              <w:t>ārpus Latvijas</w:t>
            </w:r>
          </w:p>
        </w:tc>
        <w:tc>
          <w:tcPr>
            <w:tcW w:w="1497" w:type="dxa"/>
          </w:tcPr>
          <w:p w14:paraId="5004D3F5" w14:textId="63106805" w:rsidR="00CA3656" w:rsidRPr="00CA3656" w:rsidRDefault="00CA3656" w:rsidP="004C7E9E">
            <w:r>
              <w:t>1</w:t>
            </w:r>
          </w:p>
        </w:tc>
      </w:tr>
      <w:tr w:rsidR="004C7E9E" w:rsidRPr="00B24534" w14:paraId="6418FAD4" w14:textId="77777777" w:rsidTr="00344333">
        <w:tc>
          <w:tcPr>
            <w:tcW w:w="6799" w:type="dxa"/>
          </w:tcPr>
          <w:p w14:paraId="3E51A964" w14:textId="77777777" w:rsidR="004C7E9E" w:rsidRPr="00B24534" w:rsidRDefault="004C7E9E" w:rsidP="004C7E9E">
            <w:r w:rsidRPr="00B24534">
              <w:t xml:space="preserve">Par pilnvarojuma piešķiršanu audžuģimenei </w:t>
            </w:r>
          </w:p>
        </w:tc>
        <w:tc>
          <w:tcPr>
            <w:tcW w:w="1497" w:type="dxa"/>
          </w:tcPr>
          <w:p w14:paraId="5DDC3638" w14:textId="0DFB44D5" w:rsidR="004C7E9E" w:rsidRPr="00820FD6" w:rsidRDefault="00706E89" w:rsidP="004C7E9E">
            <w:pPr>
              <w:rPr>
                <w:highlight w:val="yellow"/>
              </w:rPr>
            </w:pPr>
            <w:r w:rsidRPr="00706E89">
              <w:t>1</w:t>
            </w:r>
          </w:p>
        </w:tc>
      </w:tr>
      <w:tr w:rsidR="004C7E9E" w:rsidRPr="00B24534" w14:paraId="0FC742F3" w14:textId="77777777" w:rsidTr="00344333">
        <w:tc>
          <w:tcPr>
            <w:tcW w:w="6799" w:type="dxa"/>
          </w:tcPr>
          <w:p w14:paraId="4C71FA87" w14:textId="77777777" w:rsidR="004C7E9E" w:rsidRPr="00B24534" w:rsidRDefault="004C7E9E" w:rsidP="004C7E9E">
            <w:r w:rsidRPr="00B24534">
              <w:t>Par kļūdu labošanu lēmumā</w:t>
            </w:r>
          </w:p>
        </w:tc>
        <w:tc>
          <w:tcPr>
            <w:tcW w:w="1497" w:type="dxa"/>
          </w:tcPr>
          <w:p w14:paraId="4BA4E3E2" w14:textId="77777777" w:rsidR="004C7E9E" w:rsidRPr="00706E89" w:rsidRDefault="004C7E9E" w:rsidP="004C7E9E">
            <w:r w:rsidRPr="00706E89">
              <w:t xml:space="preserve">4 </w:t>
            </w:r>
          </w:p>
        </w:tc>
      </w:tr>
      <w:tr w:rsidR="00706E89" w:rsidRPr="00B24534" w14:paraId="29B73DC7" w14:textId="77777777" w:rsidTr="00344333">
        <w:tc>
          <w:tcPr>
            <w:tcW w:w="6799" w:type="dxa"/>
          </w:tcPr>
          <w:p w14:paraId="48F760D5" w14:textId="5F1AD6F1" w:rsidR="00706E89" w:rsidRPr="00B24534" w:rsidRDefault="00706E89" w:rsidP="004C7E9E">
            <w:r>
              <w:t>Par bāriņtiesas sēdes sastāva noraidīšanu</w:t>
            </w:r>
          </w:p>
        </w:tc>
        <w:tc>
          <w:tcPr>
            <w:tcW w:w="1497" w:type="dxa"/>
          </w:tcPr>
          <w:p w14:paraId="554A9808" w14:textId="1E4C21B8" w:rsidR="00706E89" w:rsidRPr="00706E89" w:rsidRDefault="00706E89" w:rsidP="004C7E9E">
            <w:r>
              <w:t>1</w:t>
            </w:r>
          </w:p>
        </w:tc>
      </w:tr>
      <w:tr w:rsidR="00706E89" w:rsidRPr="00B24534" w14:paraId="43A94517" w14:textId="77777777" w:rsidTr="00344333">
        <w:tc>
          <w:tcPr>
            <w:tcW w:w="6799" w:type="dxa"/>
          </w:tcPr>
          <w:p w14:paraId="0C9E4C2B" w14:textId="7F84A4BD" w:rsidR="00706E89" w:rsidRPr="00B24534" w:rsidRDefault="00706E89" w:rsidP="004C7E9E">
            <w:r>
              <w:t>Par naudas soda uzlikšanu</w:t>
            </w:r>
          </w:p>
        </w:tc>
        <w:tc>
          <w:tcPr>
            <w:tcW w:w="1497" w:type="dxa"/>
          </w:tcPr>
          <w:p w14:paraId="2FDCC61E" w14:textId="1EB0DD20" w:rsidR="00706E89" w:rsidRPr="00706E89" w:rsidRDefault="00706E89" w:rsidP="004C7E9E">
            <w:r>
              <w:t>1</w:t>
            </w:r>
          </w:p>
        </w:tc>
      </w:tr>
      <w:tr w:rsidR="00706E89" w:rsidRPr="00B24534" w14:paraId="7E07516D" w14:textId="77777777" w:rsidTr="00344333">
        <w:tc>
          <w:tcPr>
            <w:tcW w:w="6799" w:type="dxa"/>
          </w:tcPr>
          <w:p w14:paraId="09AB1574" w14:textId="3BF644E7" w:rsidR="00706E89" w:rsidRDefault="00706E89" w:rsidP="004C7E9E">
            <w:r>
              <w:t xml:space="preserve">Par administratīvās lietas izbeigšanu </w:t>
            </w:r>
          </w:p>
        </w:tc>
        <w:tc>
          <w:tcPr>
            <w:tcW w:w="1497" w:type="dxa"/>
          </w:tcPr>
          <w:p w14:paraId="0362BD5D" w14:textId="28CF5592" w:rsidR="00706E89" w:rsidRDefault="00706E89" w:rsidP="004C7E9E">
            <w:r>
              <w:t>16</w:t>
            </w:r>
          </w:p>
        </w:tc>
      </w:tr>
      <w:tr w:rsidR="004C7E9E" w:rsidRPr="00B24534" w14:paraId="779FA083" w14:textId="77777777" w:rsidTr="00706E89">
        <w:tc>
          <w:tcPr>
            <w:tcW w:w="6799" w:type="dxa"/>
          </w:tcPr>
          <w:p w14:paraId="5AB12E23" w14:textId="7E361BFD" w:rsidR="004C7E9E" w:rsidRPr="00B24534" w:rsidRDefault="004C7E9E" w:rsidP="004C7E9E">
            <w:r>
              <w:t xml:space="preserve">Vienpersoniskie lēmumi </w:t>
            </w:r>
          </w:p>
        </w:tc>
        <w:tc>
          <w:tcPr>
            <w:tcW w:w="1497" w:type="dxa"/>
            <w:shd w:val="clear" w:color="auto" w:fill="auto"/>
          </w:tcPr>
          <w:p w14:paraId="5A43D718" w14:textId="2FAFD5B8" w:rsidR="004C7E9E" w:rsidRPr="000F7DAE" w:rsidRDefault="00706E89" w:rsidP="004C7E9E">
            <w:r w:rsidRPr="000F7DAE">
              <w:t>9</w:t>
            </w:r>
          </w:p>
        </w:tc>
      </w:tr>
      <w:bookmarkEnd w:id="0"/>
    </w:tbl>
    <w:p w14:paraId="1C907007" w14:textId="77777777" w:rsidR="00844E8E" w:rsidRDefault="00844E8E" w:rsidP="00844E8E">
      <w:pPr>
        <w:autoSpaceDE w:val="0"/>
        <w:autoSpaceDN w:val="0"/>
        <w:adjustRightInd w:val="0"/>
        <w:jc w:val="both"/>
      </w:pPr>
    </w:p>
    <w:p w14:paraId="46764D70" w14:textId="77777777" w:rsidR="00D331DA" w:rsidRDefault="00D331DA" w:rsidP="00844E8E">
      <w:pPr>
        <w:autoSpaceDE w:val="0"/>
        <w:autoSpaceDN w:val="0"/>
        <w:adjustRightInd w:val="0"/>
        <w:jc w:val="both"/>
      </w:pPr>
    </w:p>
    <w:p w14:paraId="794A4917" w14:textId="77777777" w:rsidR="00D331DA" w:rsidRDefault="00D331DA" w:rsidP="00844E8E">
      <w:pPr>
        <w:autoSpaceDE w:val="0"/>
        <w:autoSpaceDN w:val="0"/>
        <w:adjustRightInd w:val="0"/>
        <w:jc w:val="both"/>
      </w:pPr>
    </w:p>
    <w:p w14:paraId="687CDA82" w14:textId="77777777" w:rsidR="00D331DA" w:rsidRDefault="00D331DA" w:rsidP="00844E8E">
      <w:pPr>
        <w:autoSpaceDE w:val="0"/>
        <w:autoSpaceDN w:val="0"/>
        <w:adjustRightInd w:val="0"/>
        <w:jc w:val="both"/>
      </w:pPr>
    </w:p>
    <w:p w14:paraId="22D22168" w14:textId="77777777" w:rsidR="00D331DA" w:rsidRDefault="00D331DA" w:rsidP="00844E8E">
      <w:pPr>
        <w:autoSpaceDE w:val="0"/>
        <w:autoSpaceDN w:val="0"/>
        <w:adjustRightInd w:val="0"/>
        <w:jc w:val="both"/>
      </w:pPr>
    </w:p>
    <w:p w14:paraId="6C267EED" w14:textId="77777777" w:rsidR="00844E8E" w:rsidRDefault="00844E8E" w:rsidP="00844E8E">
      <w:pPr>
        <w:pStyle w:val="Default"/>
        <w:numPr>
          <w:ilvl w:val="0"/>
          <w:numId w:val="25"/>
        </w:numPr>
        <w:jc w:val="both"/>
        <w:rPr>
          <w:b/>
          <w:color w:val="auto"/>
        </w:rPr>
      </w:pPr>
      <w:r>
        <w:rPr>
          <w:b/>
          <w:color w:val="auto"/>
        </w:rPr>
        <w:lastRenderedPageBreak/>
        <w:t xml:space="preserve">Par ģimenēm, kurās netiek pietiekami nodrošināta bērna attīstība un audzināšana </w:t>
      </w:r>
    </w:p>
    <w:p w14:paraId="1BE047C1" w14:textId="77777777" w:rsidR="00844E8E" w:rsidRDefault="00844E8E" w:rsidP="00844E8E">
      <w:pPr>
        <w:pStyle w:val="Default"/>
        <w:rPr>
          <w:color w:val="auto"/>
        </w:rPr>
      </w:pPr>
    </w:p>
    <w:p w14:paraId="062D821F" w14:textId="77777777" w:rsidR="00844E8E" w:rsidRDefault="00844E8E" w:rsidP="00844E8E">
      <w:pPr>
        <w:pStyle w:val="Default"/>
        <w:ind w:firstLine="720"/>
        <w:jc w:val="both"/>
        <w:rPr>
          <w:color w:val="auto"/>
        </w:rPr>
      </w:pPr>
      <w:r>
        <w:rPr>
          <w:color w:val="auto"/>
        </w:rPr>
        <w:t xml:space="preserve">Bāriņtiesu likuma 17.panta 5.punktā noteikts, ka bāriņtiesa informē pašvaldības sociālo dienestu par ģimenēm, kurās netiek pietiekami nodrošināta bērna attīstība un audzināšana un kurām nepieciešama palīdzība. </w:t>
      </w:r>
    </w:p>
    <w:p w14:paraId="1AE58BEC" w14:textId="2A9CE147" w:rsidR="00844E8E" w:rsidRDefault="00844E8E" w:rsidP="00844E8E">
      <w:pPr>
        <w:pStyle w:val="Default"/>
        <w:ind w:firstLine="720"/>
        <w:jc w:val="both"/>
        <w:rPr>
          <w:color w:val="auto"/>
        </w:rPr>
      </w:pPr>
      <w:r>
        <w:rPr>
          <w:color w:val="auto"/>
        </w:rPr>
        <w:t>202</w:t>
      </w:r>
      <w:r w:rsidR="00820FD6">
        <w:rPr>
          <w:color w:val="auto"/>
        </w:rPr>
        <w:t>4</w:t>
      </w:r>
      <w:r>
        <w:rPr>
          <w:color w:val="auto"/>
        </w:rPr>
        <w:t xml:space="preserve">.gadā bāriņtiesa sniegusi informāciju Madonas novada Sociālajam dienestam </w:t>
      </w:r>
      <w:r w:rsidR="009F6F04">
        <w:rPr>
          <w:color w:val="auto"/>
        </w:rPr>
        <w:t xml:space="preserve">un citām atbildīgajām institūcijām </w:t>
      </w:r>
      <w:r>
        <w:rPr>
          <w:color w:val="auto"/>
        </w:rPr>
        <w:t xml:space="preserve">par </w:t>
      </w:r>
      <w:r w:rsidR="009F6F04" w:rsidRPr="009F6F04">
        <w:rPr>
          <w:color w:val="auto"/>
        </w:rPr>
        <w:t>80</w:t>
      </w:r>
      <w:r w:rsidR="00811AF5" w:rsidRPr="009F6F04">
        <w:rPr>
          <w:color w:val="auto"/>
        </w:rPr>
        <w:t xml:space="preserve"> </w:t>
      </w:r>
      <w:r w:rsidRPr="009F6F04">
        <w:rPr>
          <w:color w:val="auto"/>
        </w:rPr>
        <w:t xml:space="preserve">ģimenēm </w:t>
      </w:r>
      <w:r w:rsidR="009F6F04" w:rsidRPr="009F6F04">
        <w:rPr>
          <w:color w:val="auto"/>
        </w:rPr>
        <w:t>(</w:t>
      </w:r>
      <w:r w:rsidRPr="009F6F04">
        <w:rPr>
          <w:color w:val="auto"/>
        </w:rPr>
        <w:t xml:space="preserve">kurās kopā </w:t>
      </w:r>
      <w:r w:rsidR="009F6F04" w:rsidRPr="009F6F04">
        <w:rPr>
          <w:color w:val="auto"/>
        </w:rPr>
        <w:t>ir</w:t>
      </w:r>
      <w:r w:rsidRPr="009F6F04">
        <w:rPr>
          <w:color w:val="auto"/>
        </w:rPr>
        <w:t xml:space="preserve"> </w:t>
      </w:r>
      <w:r w:rsidR="009F6F04" w:rsidRPr="009F6F04">
        <w:rPr>
          <w:color w:val="auto"/>
        </w:rPr>
        <w:t>140</w:t>
      </w:r>
      <w:r w:rsidRPr="009F6F04">
        <w:rPr>
          <w:color w:val="auto"/>
        </w:rPr>
        <w:t xml:space="preserve"> bērni</w:t>
      </w:r>
      <w:r w:rsidR="009F6F04" w:rsidRPr="009F6F04">
        <w:rPr>
          <w:color w:val="auto"/>
        </w:rPr>
        <w:t>),</w:t>
      </w:r>
      <w:r>
        <w:rPr>
          <w:color w:val="auto"/>
        </w:rPr>
        <w:t xml:space="preserve"> </w:t>
      </w:r>
      <w:r w:rsidR="009F6F04">
        <w:rPr>
          <w:color w:val="auto"/>
        </w:rPr>
        <w:t>kurās netiek pietiekami nodrošināta bērnu audzināšana.</w:t>
      </w:r>
    </w:p>
    <w:p w14:paraId="5FD5F6AE" w14:textId="48E253F2" w:rsidR="00820FD6" w:rsidRDefault="00844E8E" w:rsidP="00820FD6">
      <w:pPr>
        <w:autoSpaceDE w:val="0"/>
        <w:autoSpaceDN w:val="0"/>
        <w:adjustRightInd w:val="0"/>
        <w:ind w:firstLine="720"/>
        <w:jc w:val="both"/>
      </w:pPr>
      <w:r>
        <w:t>Bāriņtiesa aicinājusi uz pārrunām personas ar mērķi vērst vecāku uzmanību uz bērna audzināšanas problēmām, iespējamo palīdzību un normatīvajos aktos noteikto atbildību. Novad</w:t>
      </w:r>
      <w:r w:rsidR="00820FD6">
        <w:t>u</w:t>
      </w:r>
      <w:r>
        <w:t xml:space="preserve"> iedzīvotāji izmanto iespēju konsultēties bāriņtiesā gadījumos, kad bērna vecāku starpā ir domstarpības; ja kāds no vecākiem izmanto savas tiesības ļaunprātīgi; mantošanas jautājumos; bāriņtiesas kompetencē esošo apliecinājumu jautājumos u.c. Pašvaldības iedzīvotāji izmantojuši iespēju saņemt palīdzību bāriņtiesā gadījumos, kad nepieciešams sakārtot jautājumu par uzturlīdzekļiem bērnam, atrisināt problēmas ar bērnu saskarsmes tiesību izmantošanu, vecāku strīda gadījumos par valsts ģimenes pabalsta atcelšanu vienam vecākam un piešķiršanu otram vecākam, par iedzīvotāju ienākuma nodokļa atvieglojuma atcelšanu vienam vecākam un piemērošanu otram vecākam</w:t>
      </w:r>
      <w:r w:rsidR="00820FD6">
        <w:t xml:space="preserve">. </w:t>
      </w:r>
      <w:r>
        <w:t>Šajos gadījumos bāriņtiesa sniegusi konsultācijas vecākiem par uzturlīdzekļu saņemšanas iespējām, kā arī palīdzējusi aizpildīt dokumentus tiesu izpildītājiem un Uzturlīdzekļu garantiju fondam</w:t>
      </w:r>
      <w:r w:rsidR="00820FD6">
        <w:t>.</w:t>
      </w:r>
    </w:p>
    <w:p w14:paraId="6A65A837" w14:textId="77777777" w:rsidR="00844E8E" w:rsidRDefault="00844E8E" w:rsidP="00844E8E">
      <w:pPr>
        <w:tabs>
          <w:tab w:val="left" w:pos="540"/>
        </w:tabs>
        <w:jc w:val="both"/>
      </w:pPr>
      <w:r>
        <w:tab/>
      </w:r>
      <w:r>
        <w:tab/>
        <w:t>Bāriņtiesa sniegusi palīdzību vecākiem, aizpildot iesniegumus tiesai par pagaidu aizsardzību no vardarbības civilprocesuālā kārtībā, sniedza konsultācijas par turpmākām darbībām, ja tiesas lēmums netiek ievērots.</w:t>
      </w:r>
    </w:p>
    <w:p w14:paraId="1BC2D77C" w14:textId="77777777" w:rsidR="00083BCA" w:rsidRDefault="00844E8E" w:rsidP="00083BCA">
      <w:pPr>
        <w:tabs>
          <w:tab w:val="left" w:pos="540"/>
        </w:tabs>
        <w:jc w:val="both"/>
      </w:pPr>
      <w:r>
        <w:tab/>
        <w:t xml:space="preserve">   Bāriņtiesa saskaņā ar tiesu nolēmumiem novēro ģimeņu saskarsmes realizēšanas procesu bāriņtiesas telpās, sniedzot tiesām savus novērojumus.</w:t>
      </w:r>
    </w:p>
    <w:p w14:paraId="392C933F" w14:textId="617DBD65" w:rsidR="00083BCA" w:rsidRDefault="00083BCA" w:rsidP="00083BCA">
      <w:pPr>
        <w:tabs>
          <w:tab w:val="left" w:pos="540"/>
        </w:tabs>
        <w:jc w:val="both"/>
      </w:pPr>
      <w:r>
        <w:tab/>
        <w:t>Bāriņtiesa pilda tiesas nolēmumus, veicot nolēmumos noteiktās darbības.</w:t>
      </w:r>
    </w:p>
    <w:p w14:paraId="7FF038D3" w14:textId="77777777" w:rsidR="00083BCA" w:rsidRDefault="00083BCA" w:rsidP="00083BCA">
      <w:pPr>
        <w:tabs>
          <w:tab w:val="left" w:pos="540"/>
        </w:tabs>
        <w:jc w:val="both"/>
      </w:pPr>
    </w:p>
    <w:p w14:paraId="3550A546" w14:textId="6C81587D" w:rsidR="00844E8E" w:rsidRDefault="00844E8E" w:rsidP="00083BCA">
      <w:pPr>
        <w:tabs>
          <w:tab w:val="left" w:pos="540"/>
        </w:tabs>
        <w:jc w:val="both"/>
        <w:rPr>
          <w:b/>
        </w:rPr>
      </w:pPr>
      <w:r>
        <w:rPr>
          <w:b/>
        </w:rPr>
        <w:t>Aizgādība</w:t>
      </w:r>
    </w:p>
    <w:p w14:paraId="71E13F0D" w14:textId="77777777" w:rsidR="00844E8E" w:rsidRDefault="00844E8E" w:rsidP="00844E8E">
      <w:pPr>
        <w:tabs>
          <w:tab w:val="left" w:pos="540"/>
        </w:tabs>
        <w:jc w:val="both"/>
        <w:rPr>
          <w:b/>
        </w:rPr>
      </w:pPr>
    </w:p>
    <w:p w14:paraId="693CC0A5" w14:textId="77777777" w:rsidR="00844E8E" w:rsidRDefault="00844E8E" w:rsidP="00844E8E">
      <w:pPr>
        <w:pStyle w:val="Default"/>
        <w:jc w:val="both"/>
        <w:rPr>
          <w:color w:val="auto"/>
        </w:rPr>
      </w:pPr>
      <w:r>
        <w:rPr>
          <w:color w:val="auto"/>
        </w:rPr>
        <w:t xml:space="preserve"> </w:t>
      </w:r>
      <w:r>
        <w:rPr>
          <w:color w:val="auto"/>
        </w:rPr>
        <w:tab/>
        <w:t xml:space="preserve">Līdz pilngadības sasniegšanai bērns ir vecāku aizgādībā. Aizgādība - vecāku pienākums līdz bērna pilngadības sasniegšanai rūpēties par bērnu un viņa mantu un pārstāvēt bērnu viņa personiskajās un mantiskajās attiecībās. </w:t>
      </w:r>
    </w:p>
    <w:p w14:paraId="5AB75B92" w14:textId="4153402F" w:rsidR="00844E8E" w:rsidRDefault="00844E8E" w:rsidP="002E41E4">
      <w:pPr>
        <w:pStyle w:val="Default"/>
        <w:ind w:firstLine="720"/>
        <w:jc w:val="both"/>
        <w:rPr>
          <w:color w:val="auto"/>
        </w:rPr>
      </w:pPr>
      <w:r w:rsidRPr="007C4A11">
        <w:rPr>
          <w:color w:val="auto"/>
        </w:rPr>
        <w:t>202</w:t>
      </w:r>
      <w:r w:rsidR="00F844FF" w:rsidRPr="007C4A11">
        <w:rPr>
          <w:color w:val="auto"/>
        </w:rPr>
        <w:t>4</w:t>
      </w:r>
      <w:r w:rsidRPr="007C4A11">
        <w:rPr>
          <w:color w:val="auto"/>
        </w:rPr>
        <w:t xml:space="preserve">.gadā </w:t>
      </w:r>
      <w:r w:rsidR="0060329E" w:rsidRPr="007C4A11">
        <w:rPr>
          <w:color w:val="auto"/>
        </w:rPr>
        <w:t>2</w:t>
      </w:r>
      <w:r w:rsidR="008665FA" w:rsidRPr="007C4A11">
        <w:rPr>
          <w:color w:val="auto"/>
        </w:rPr>
        <w:t>5</w:t>
      </w:r>
      <w:r w:rsidRPr="007C4A11">
        <w:rPr>
          <w:color w:val="auto"/>
        </w:rPr>
        <w:t xml:space="preserve"> personām ar bāriņtiesas lēmumu pārtrauktas bērna aizgādības tiesības (</w:t>
      </w:r>
      <w:r w:rsidR="008665FA" w:rsidRPr="007C4A11">
        <w:rPr>
          <w:color w:val="auto"/>
        </w:rPr>
        <w:t>14</w:t>
      </w:r>
      <w:r w:rsidRPr="007C4A11">
        <w:rPr>
          <w:color w:val="auto"/>
        </w:rPr>
        <w:t xml:space="preserve"> mātēm un </w:t>
      </w:r>
      <w:r w:rsidR="00202F9D" w:rsidRPr="007C4A11">
        <w:rPr>
          <w:color w:val="auto"/>
        </w:rPr>
        <w:t>1</w:t>
      </w:r>
      <w:r w:rsidR="008665FA" w:rsidRPr="007C4A11">
        <w:rPr>
          <w:color w:val="auto"/>
        </w:rPr>
        <w:t>1</w:t>
      </w:r>
      <w:r w:rsidRPr="007C4A11">
        <w:rPr>
          <w:color w:val="auto"/>
        </w:rPr>
        <w:t xml:space="preserve"> tēviem), šie lēmumi skar </w:t>
      </w:r>
      <w:r w:rsidR="008665FA" w:rsidRPr="007C4A11">
        <w:rPr>
          <w:color w:val="auto"/>
        </w:rPr>
        <w:t>29</w:t>
      </w:r>
      <w:r w:rsidRPr="007C4A11">
        <w:rPr>
          <w:color w:val="auto"/>
        </w:rPr>
        <w:t xml:space="preserve"> bērnus. 202</w:t>
      </w:r>
      <w:r w:rsidR="00F844FF" w:rsidRPr="007C4A11">
        <w:rPr>
          <w:color w:val="auto"/>
        </w:rPr>
        <w:t>4</w:t>
      </w:r>
      <w:r w:rsidRPr="007C4A11">
        <w:rPr>
          <w:color w:val="auto"/>
        </w:rPr>
        <w:t xml:space="preserve">.gadā </w:t>
      </w:r>
      <w:r w:rsidR="002E41E4">
        <w:rPr>
          <w:color w:val="auto"/>
        </w:rPr>
        <w:t>14</w:t>
      </w:r>
      <w:r w:rsidRPr="007C4A11">
        <w:rPr>
          <w:color w:val="auto"/>
        </w:rPr>
        <w:t xml:space="preserve"> vecākiem atjaunotas pārtrauktās bērna aizgādības tiesības</w:t>
      </w:r>
      <w:r w:rsidR="002E41E4">
        <w:rPr>
          <w:color w:val="auto"/>
        </w:rPr>
        <w:t>. P</w:t>
      </w:r>
      <w:r w:rsidRPr="007C4A11">
        <w:rPr>
          <w:color w:val="auto"/>
        </w:rPr>
        <w:t xml:space="preserve">ar </w:t>
      </w:r>
      <w:r w:rsidR="00202F9D" w:rsidRPr="007C4A11">
        <w:rPr>
          <w:color w:val="auto"/>
        </w:rPr>
        <w:t>1</w:t>
      </w:r>
      <w:r w:rsidR="008665FA" w:rsidRPr="007C4A11">
        <w:rPr>
          <w:color w:val="auto"/>
        </w:rPr>
        <w:t>5</w:t>
      </w:r>
      <w:r w:rsidRPr="007C4A11">
        <w:rPr>
          <w:color w:val="auto"/>
        </w:rPr>
        <w:t xml:space="preserve"> no vecākiem bāriņtiesa lēmusi par prasības celšanu</w:t>
      </w:r>
      <w:r w:rsidRPr="008D7E4C">
        <w:rPr>
          <w:color w:val="auto"/>
        </w:rPr>
        <w:t xml:space="preserve"> tiesā par aizgādības tiesību atņemšanu un tika iesniegusi prasības pieteikumus tiesā. </w:t>
      </w:r>
      <w:r w:rsidR="008665FA">
        <w:rPr>
          <w:color w:val="auto"/>
        </w:rPr>
        <w:t>A</w:t>
      </w:r>
      <w:r w:rsidRPr="008D7E4C">
        <w:rPr>
          <w:color w:val="auto"/>
        </w:rPr>
        <w:t xml:space="preserve">r tiesas spriedumu atņemtās aizgādības tiesības </w:t>
      </w:r>
      <w:r w:rsidR="008665FA">
        <w:rPr>
          <w:color w:val="auto"/>
        </w:rPr>
        <w:t xml:space="preserve">2024.gadā nav atjaunotas nevienam vecāka. </w:t>
      </w:r>
    </w:p>
    <w:p w14:paraId="4740E3E1" w14:textId="77777777" w:rsidR="00844E8E" w:rsidRDefault="00844E8E" w:rsidP="00844E8E">
      <w:pPr>
        <w:pStyle w:val="Default"/>
        <w:ind w:firstLine="720"/>
        <w:jc w:val="both"/>
        <w:rPr>
          <w:color w:val="auto"/>
        </w:rPr>
      </w:pPr>
      <w:r>
        <w:t xml:space="preserve">Saskaņā ar Bāriņtiesu likuma 22.panta pirmo </w:t>
      </w:r>
      <w:proofErr w:type="spellStart"/>
      <w:r>
        <w:t>prim</w:t>
      </w:r>
      <w:proofErr w:type="spellEnd"/>
      <w:r>
        <w:t xml:space="preserve"> daļu bāriņtiesa, ierosinot lietu par bērna aizgādības tiesību pārtraukšanu vecākam, veic riska novērtēšanu (vecāka </w:t>
      </w:r>
      <w:proofErr w:type="spellStart"/>
      <w:r>
        <w:t>līdzatkarība</w:t>
      </w:r>
      <w:proofErr w:type="spellEnd"/>
      <w:r>
        <w:t xml:space="preserve">,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Likumā pastiprināts bāriņtiesas uzdevums savu tiesisko un faktisko iespēju robežās veicināt bērnam labvēlīgas vides izveidi bērna bioloģiskajā ģimenē, kā arī Likumdevējs uzsvēris vecāka, sociālā dienesta un bāriņtiesas sadarbību aizgādības jautājumu risināšanā un bērna tiesību un interešu nodrošināšanā. Tāpat uzsvērts, ka par bērna prioritārām interesēm vispirms uzskatāma bērna atrašanās pie bioloģiskajiem vecākiem, un bērna šķiršana no ģimenes ir pieļaujama tikai kā “galējais” līdzeklis, kad šāda šķiršana ir nepieciešama bērna vislabāko interešu nodrošināšanai. Bāriņtiesas darbību mērķis nav sodīt, bet palīdzēt vecākiem rast izpratni nodrošināt bērna pamatvajadzības, tas ir mājokli, ēdienu, </w:t>
      </w:r>
      <w:r>
        <w:lastRenderedPageBreak/>
        <w:t>izglītību, drošu vidi un emocionālu labklājību, kā arī motivēt ģimenes iegūt zināšanas par to kā izaudzināt patstāvīgai dzīvei sabiedrībā sagatavotu bērnu. 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Visiem vecākiem, kam tika pārtrauktas aizgādības tiesības, tika izskaidrots pienākums sadarboties ar Sociālā dienesta darbiniekiem, lai novērstu aizgādības tiesību pārtraukšanas iemeslus. Likums paredz, ka gada laikā šie pārtraukšanas iemesli ir jānovērš. Ja tas nav izdarīts, bāriņtiesa lemj par prasības celšanu tiesā par aizgādības tiesību atņemšanu. Bāriņtiesa lemj par prasības iesniegšanu tiesā aizgādības tiesību atņemšanai vecākam, ja: 1) viņa vainas dēļ (vecāka apzinātas rīcības vai nolaidības dēļ) ir apdraudēta bērna veselība vai dzīvība; 2) vecāks ļaunprātīgi izmanto savas tiesības vai nenodrošina bērna aprūpi un uzraudzību un tas var apdraudēt bērna fizisko, garīgo vai tikumisko attīstību.</w:t>
      </w:r>
    </w:p>
    <w:p w14:paraId="1F730189" w14:textId="77777777" w:rsidR="00844E8E" w:rsidRDefault="00844E8E" w:rsidP="00844E8E">
      <w:pPr>
        <w:pStyle w:val="Default"/>
        <w:ind w:firstLine="720"/>
        <w:jc w:val="both"/>
        <w:rPr>
          <w:color w:val="auto"/>
        </w:rPr>
      </w:pPr>
    </w:p>
    <w:p w14:paraId="1A0EB399" w14:textId="77777777" w:rsidR="00844E8E" w:rsidRDefault="00844E8E" w:rsidP="00844E8E">
      <w:pPr>
        <w:pStyle w:val="Default"/>
        <w:rPr>
          <w:color w:val="auto"/>
        </w:rPr>
      </w:pPr>
    </w:p>
    <w:p w14:paraId="410CAB5B" w14:textId="77777777" w:rsidR="00844E8E" w:rsidRDefault="00844E8E" w:rsidP="00844E8E">
      <w:pPr>
        <w:pStyle w:val="Default"/>
        <w:numPr>
          <w:ilvl w:val="0"/>
          <w:numId w:val="25"/>
        </w:numPr>
        <w:rPr>
          <w:b/>
          <w:bCs/>
          <w:color w:val="auto"/>
        </w:rPr>
      </w:pPr>
      <w:proofErr w:type="spellStart"/>
      <w:r>
        <w:rPr>
          <w:b/>
          <w:bCs/>
          <w:color w:val="auto"/>
        </w:rPr>
        <w:t>Ārpusģimenes</w:t>
      </w:r>
      <w:proofErr w:type="spellEnd"/>
      <w:r>
        <w:rPr>
          <w:b/>
          <w:bCs/>
          <w:color w:val="auto"/>
        </w:rPr>
        <w:t xml:space="preserve"> aprūpe</w:t>
      </w:r>
    </w:p>
    <w:p w14:paraId="1E16936F" w14:textId="77777777" w:rsidR="00844E8E" w:rsidRDefault="00844E8E" w:rsidP="00844E8E">
      <w:pPr>
        <w:pStyle w:val="Default"/>
        <w:rPr>
          <w:color w:val="auto"/>
        </w:rPr>
      </w:pPr>
    </w:p>
    <w:p w14:paraId="6322C6D7" w14:textId="77777777" w:rsidR="00844E8E" w:rsidRDefault="00844E8E" w:rsidP="00844E8E">
      <w:pPr>
        <w:pStyle w:val="Default"/>
        <w:ind w:firstLine="720"/>
        <w:jc w:val="both"/>
        <w:rPr>
          <w:color w:val="auto"/>
        </w:rPr>
      </w:pPr>
      <w:r>
        <w:t xml:space="preserve">Gadījumos, kad bērns ir palicis bez vecāku gādības (bērna vecāki miruši, ilgstošas slimības dēļ lūguši nodrošināt bērnam </w:t>
      </w:r>
      <w:proofErr w:type="spellStart"/>
      <w:r>
        <w:t>ārpusģimenes</w:t>
      </w:r>
      <w:proofErr w:type="spellEnd"/>
      <w:r>
        <w:t xml:space="preserve"> aprūpi, vecākiem pārtrauktas vai atņemtas aizgādības tiesības), bāriņtiesa lemj par </w:t>
      </w:r>
      <w:proofErr w:type="spellStart"/>
      <w:r>
        <w:t>ārpusģimenes</w:t>
      </w:r>
      <w:proofErr w:type="spellEnd"/>
      <w:r>
        <w:t xml:space="preserve"> aprūpes veida piemērošanu bērnam - aizbildnību, ievietošanu audžuģimenē vai ilgstošas sociālās aprūpes un sociālās rehabilitācijas institūcijā.</w:t>
      </w:r>
    </w:p>
    <w:p w14:paraId="483304D1" w14:textId="77777777" w:rsidR="00844E8E" w:rsidRDefault="00844E8E" w:rsidP="00844E8E">
      <w:pPr>
        <w:pStyle w:val="Default"/>
        <w:ind w:firstLine="720"/>
        <w:jc w:val="both"/>
        <w:rPr>
          <w:color w:val="auto"/>
        </w:rPr>
      </w:pPr>
      <w:r>
        <w:rPr>
          <w:color w:val="auto"/>
        </w:rPr>
        <w:t xml:space="preserve">Aizbildnība - </w:t>
      </w:r>
      <w:proofErr w:type="spellStart"/>
      <w:r>
        <w:rPr>
          <w:color w:val="auto"/>
        </w:rPr>
        <w:t>ārpusģimenes</w:t>
      </w:r>
      <w:proofErr w:type="spellEnd"/>
      <w:r>
        <w:rPr>
          <w:color w:val="auto"/>
        </w:rPr>
        <w:t xml:space="preserve"> aprūpes forma, kad bērnam, kurš palicis bez vecāku gādības, ieceļ aizbildni, kurš turpmāk bērnam aizvietos vecākus. </w:t>
      </w:r>
    </w:p>
    <w:p w14:paraId="684C902D" w14:textId="77777777" w:rsidR="00844E8E" w:rsidRDefault="00844E8E" w:rsidP="00844E8E">
      <w:pPr>
        <w:pStyle w:val="Default"/>
        <w:ind w:firstLine="720"/>
        <w:jc w:val="both"/>
        <w:rPr>
          <w:color w:val="auto"/>
        </w:rPr>
      </w:pPr>
      <w:r>
        <w:rPr>
          <w:color w:val="auto"/>
        </w:rPr>
        <w:t xml:space="preserve">Audžuģimene </w:t>
      </w:r>
      <w:r>
        <w:rPr>
          <w:bCs/>
          <w:color w:val="auto"/>
        </w:rPr>
        <w:t xml:space="preserve">- </w:t>
      </w:r>
      <w:r>
        <w:rPr>
          <w:color w:val="auto"/>
        </w:rPr>
        <w:t xml:space="preserve">ģimene, kas bārenim vai bez vecāku gādības palikušam bērnam nodrošina īslaicīgu aprūpi līdz brīdim, kamēr bērns var atgriezties savā ģimenē vai, ja tas nav iespējams, tiek adoptēts vai viņam nodibināta aizbildnība. </w:t>
      </w:r>
    </w:p>
    <w:p w14:paraId="5C440EC6" w14:textId="545E1963" w:rsidR="00844E8E" w:rsidRPr="00C05278" w:rsidRDefault="00844E8E" w:rsidP="00844E8E">
      <w:pPr>
        <w:pStyle w:val="Default"/>
        <w:ind w:firstLine="720"/>
        <w:jc w:val="both"/>
        <w:rPr>
          <w:color w:val="auto"/>
        </w:rPr>
      </w:pPr>
      <w:proofErr w:type="spellStart"/>
      <w:r w:rsidRPr="00C05278">
        <w:rPr>
          <w:color w:val="auto"/>
        </w:rPr>
        <w:t>Ārpusģimenes</w:t>
      </w:r>
      <w:proofErr w:type="spellEnd"/>
      <w:r w:rsidRPr="00C05278">
        <w:rPr>
          <w:color w:val="auto"/>
        </w:rPr>
        <w:t xml:space="preserve"> aprūpē 202</w:t>
      </w:r>
      <w:r w:rsidR="00F844FF">
        <w:rPr>
          <w:color w:val="auto"/>
        </w:rPr>
        <w:t>4</w:t>
      </w:r>
      <w:r w:rsidRPr="00C05278">
        <w:rPr>
          <w:color w:val="auto"/>
        </w:rPr>
        <w:t xml:space="preserve">.gadā atrodas </w:t>
      </w:r>
      <w:r w:rsidR="00202F9D" w:rsidRPr="00354CBF">
        <w:rPr>
          <w:color w:val="auto"/>
        </w:rPr>
        <w:t>1</w:t>
      </w:r>
      <w:r w:rsidR="00E7685F" w:rsidRPr="00354CBF">
        <w:rPr>
          <w:color w:val="auto"/>
        </w:rPr>
        <w:t>14</w:t>
      </w:r>
      <w:r w:rsidRPr="00354CBF">
        <w:rPr>
          <w:color w:val="auto"/>
        </w:rPr>
        <w:t xml:space="preserve"> bērni: </w:t>
      </w:r>
      <w:r w:rsidR="00202F9D" w:rsidRPr="00354CBF">
        <w:rPr>
          <w:color w:val="auto"/>
        </w:rPr>
        <w:t>7</w:t>
      </w:r>
      <w:r w:rsidR="00B04F3F" w:rsidRPr="00354CBF">
        <w:rPr>
          <w:color w:val="auto"/>
        </w:rPr>
        <w:t>5</w:t>
      </w:r>
      <w:r w:rsidRPr="00354CBF">
        <w:rPr>
          <w:color w:val="auto"/>
        </w:rPr>
        <w:t xml:space="preserve"> bērni atrodas aizbildņu ģimenēs, </w:t>
      </w:r>
      <w:r w:rsidR="00202F9D" w:rsidRPr="00354CBF">
        <w:rPr>
          <w:color w:val="auto"/>
        </w:rPr>
        <w:t>2</w:t>
      </w:r>
      <w:r w:rsidR="00B04F3F" w:rsidRPr="00354CBF">
        <w:rPr>
          <w:color w:val="auto"/>
        </w:rPr>
        <w:t>8</w:t>
      </w:r>
      <w:r w:rsidR="00202F9D" w:rsidRPr="00354CBF">
        <w:rPr>
          <w:color w:val="auto"/>
        </w:rPr>
        <w:t xml:space="preserve"> </w:t>
      </w:r>
      <w:r w:rsidRPr="00354CBF">
        <w:rPr>
          <w:color w:val="auto"/>
        </w:rPr>
        <w:t>bērni ievietoti audžuģimenēs un</w:t>
      </w:r>
      <w:r w:rsidR="00B04F3F" w:rsidRPr="00354CBF">
        <w:rPr>
          <w:color w:val="auto"/>
        </w:rPr>
        <w:t xml:space="preserve"> 11</w:t>
      </w:r>
      <w:r w:rsidRPr="00354CBF">
        <w:rPr>
          <w:color w:val="auto"/>
        </w:rPr>
        <w:t xml:space="preserve"> bērni </w:t>
      </w:r>
      <w:r w:rsidRPr="00354CBF">
        <w:t>ievietoti ilgstošas sociālās aprūpes un sociālās rehabilitācijas institūcijā</w:t>
      </w:r>
      <w:r w:rsidRPr="00354CBF">
        <w:rPr>
          <w:color w:val="auto"/>
        </w:rPr>
        <w:t>.</w:t>
      </w:r>
      <w:r w:rsidRPr="00C05278">
        <w:rPr>
          <w:color w:val="auto"/>
        </w:rPr>
        <w:t xml:space="preserve"> </w:t>
      </w:r>
    </w:p>
    <w:p w14:paraId="3BE68CB6" w14:textId="67958A7C" w:rsidR="007C4A11" w:rsidRPr="00354CBF" w:rsidRDefault="007C4A11" w:rsidP="007C4A11">
      <w:pPr>
        <w:pStyle w:val="Default"/>
        <w:ind w:firstLine="720"/>
        <w:jc w:val="both"/>
        <w:rPr>
          <w:color w:val="auto"/>
        </w:rPr>
      </w:pPr>
      <w:r>
        <w:rPr>
          <w:color w:val="auto"/>
        </w:rPr>
        <w:t>U</w:t>
      </w:r>
      <w:r w:rsidR="00844E8E" w:rsidRPr="00354CBF">
        <w:rPr>
          <w:color w:val="auto"/>
        </w:rPr>
        <w:t>z 202</w:t>
      </w:r>
      <w:r w:rsidR="00F844FF" w:rsidRPr="00354CBF">
        <w:rPr>
          <w:color w:val="auto"/>
        </w:rPr>
        <w:t>4</w:t>
      </w:r>
      <w:r w:rsidR="00844E8E" w:rsidRPr="00354CBF">
        <w:rPr>
          <w:color w:val="auto"/>
        </w:rPr>
        <w:t xml:space="preserve">.gada 31.decembri bija </w:t>
      </w:r>
      <w:r w:rsidR="00202F9D" w:rsidRPr="00354CBF">
        <w:rPr>
          <w:color w:val="auto"/>
        </w:rPr>
        <w:t>5</w:t>
      </w:r>
      <w:r w:rsidR="00B04F3F" w:rsidRPr="00354CBF">
        <w:rPr>
          <w:color w:val="auto"/>
        </w:rPr>
        <w:t>9</w:t>
      </w:r>
      <w:r w:rsidR="00844E8E" w:rsidRPr="00354CBF">
        <w:rPr>
          <w:color w:val="auto"/>
        </w:rPr>
        <w:t xml:space="preserve"> aizbild</w:t>
      </w:r>
      <w:r w:rsidR="00B04F3F" w:rsidRPr="00354CBF">
        <w:rPr>
          <w:color w:val="auto"/>
        </w:rPr>
        <w:t xml:space="preserve">ņi </w:t>
      </w:r>
      <w:r w:rsidR="00844E8E" w:rsidRPr="00354CBF">
        <w:rPr>
          <w:color w:val="auto"/>
        </w:rPr>
        <w:t xml:space="preserve"> (</w:t>
      </w:r>
      <w:r w:rsidR="008D05FD" w:rsidRPr="00354CBF">
        <w:rPr>
          <w:color w:val="auto"/>
        </w:rPr>
        <w:t>1</w:t>
      </w:r>
      <w:r w:rsidR="00B04F3F" w:rsidRPr="00354CBF">
        <w:rPr>
          <w:color w:val="auto"/>
        </w:rPr>
        <w:t>6</w:t>
      </w:r>
      <w:r w:rsidR="00844E8E" w:rsidRPr="00354CBF">
        <w:rPr>
          <w:color w:val="auto"/>
        </w:rPr>
        <w:t xml:space="preserve"> - bērna vecvecāki, </w:t>
      </w:r>
      <w:r w:rsidR="00B04F3F" w:rsidRPr="00354CBF">
        <w:rPr>
          <w:color w:val="auto"/>
        </w:rPr>
        <w:t>29</w:t>
      </w:r>
      <w:r w:rsidR="00844E8E" w:rsidRPr="00354CBF">
        <w:rPr>
          <w:color w:val="auto"/>
        </w:rPr>
        <w:t xml:space="preserve"> - citi bērna radinieki, </w:t>
      </w:r>
      <w:r w:rsidR="008D05FD" w:rsidRPr="00354CBF">
        <w:rPr>
          <w:color w:val="auto"/>
        </w:rPr>
        <w:t>14</w:t>
      </w:r>
      <w:r w:rsidR="00844E8E" w:rsidRPr="00354CBF">
        <w:rPr>
          <w:color w:val="auto"/>
        </w:rPr>
        <w:t xml:space="preserve"> - cita persona)</w:t>
      </w:r>
      <w:r>
        <w:rPr>
          <w:color w:val="auto"/>
        </w:rPr>
        <w:t xml:space="preserve"> un 24</w:t>
      </w:r>
      <w:r w:rsidR="00844E8E" w:rsidRPr="00354CBF">
        <w:rPr>
          <w:color w:val="auto"/>
        </w:rPr>
        <w:t xml:space="preserve"> </w:t>
      </w:r>
      <w:r>
        <w:rPr>
          <w:color w:val="auto"/>
        </w:rPr>
        <w:t>audžuģimenes.</w:t>
      </w:r>
    </w:p>
    <w:p w14:paraId="72FB9CF6" w14:textId="11BBAD31" w:rsidR="00844E8E" w:rsidRDefault="00844E8E" w:rsidP="00844E8E">
      <w:pPr>
        <w:pStyle w:val="Default"/>
        <w:ind w:firstLine="720"/>
        <w:jc w:val="both"/>
        <w:rPr>
          <w:color w:val="auto"/>
        </w:rPr>
      </w:pPr>
      <w:r w:rsidRPr="00354CBF">
        <w:rPr>
          <w:color w:val="auto"/>
        </w:rPr>
        <w:t>Jēdziens „</w:t>
      </w:r>
      <w:proofErr w:type="spellStart"/>
      <w:r w:rsidRPr="00354CBF">
        <w:rPr>
          <w:color w:val="auto"/>
        </w:rPr>
        <w:t>viesģimene</w:t>
      </w:r>
      <w:proofErr w:type="spellEnd"/>
      <w:r w:rsidRPr="00354CBF">
        <w:rPr>
          <w:color w:val="auto"/>
        </w:rPr>
        <w:t>" ir attiecināms uz gadījumiem</w:t>
      </w:r>
      <w:r>
        <w:rPr>
          <w:color w:val="auto"/>
        </w:rPr>
        <w:t xml:space="preserve">, kad persona (laulātie) vēlas sniegt atbalstu bērnu </w:t>
      </w:r>
      <w:proofErr w:type="spellStart"/>
      <w:r>
        <w:rPr>
          <w:color w:val="auto"/>
        </w:rPr>
        <w:t>ārpusģimenes</w:t>
      </w:r>
      <w:proofErr w:type="spellEnd"/>
      <w:r>
        <w:rPr>
          <w:color w:val="auto"/>
        </w:rPr>
        <w:t xml:space="preserve"> aprūpes iestādē ievietotam bērnam. </w:t>
      </w:r>
      <w:proofErr w:type="spellStart"/>
      <w:r>
        <w:rPr>
          <w:color w:val="auto"/>
        </w:rPr>
        <w:t>Viesģimenes</w:t>
      </w:r>
      <w:proofErr w:type="spellEnd"/>
      <w:r>
        <w:rPr>
          <w:color w:val="auto"/>
        </w:rPr>
        <w:t xml:space="preserve"> statuss 202</w:t>
      </w:r>
      <w:r w:rsidR="00F844FF">
        <w:rPr>
          <w:color w:val="auto"/>
        </w:rPr>
        <w:t>4</w:t>
      </w:r>
      <w:r>
        <w:rPr>
          <w:color w:val="auto"/>
        </w:rPr>
        <w:t xml:space="preserve">.gadā </w:t>
      </w:r>
      <w:r w:rsidR="009170F2">
        <w:rPr>
          <w:color w:val="auto"/>
        </w:rPr>
        <w:t xml:space="preserve">nav </w:t>
      </w:r>
      <w:r>
        <w:rPr>
          <w:color w:val="auto"/>
        </w:rPr>
        <w:t xml:space="preserve">piešķirts </w:t>
      </w:r>
      <w:r w:rsidR="009170F2">
        <w:rPr>
          <w:color w:val="auto"/>
        </w:rPr>
        <w:t>ne</w:t>
      </w:r>
      <w:r>
        <w:rPr>
          <w:color w:val="auto"/>
        </w:rPr>
        <w:t xml:space="preserve">vienai ģimenei. </w:t>
      </w:r>
    </w:p>
    <w:p w14:paraId="39C170FE" w14:textId="77777777" w:rsidR="00844E8E" w:rsidRDefault="00844E8E" w:rsidP="00844E8E">
      <w:pPr>
        <w:pStyle w:val="Default"/>
        <w:ind w:firstLine="720"/>
        <w:jc w:val="both"/>
      </w:pPr>
      <w:r>
        <w:t xml:space="preserve">Bāriņtiesas darbs vienmēr ir bijis orientēts uz ģimeniskas vides nodrošināšanu bērniem. Lai cik sarežģīti reizēm tas nebūtu, taču bez vecāku gādības palikušiem bērniem vienmēr prioritāri tiek meklēta iespēja augt ģimenē pie aizbildņa vai audžuģimenē. Visās šajās lietās ir jāveic ikgadējās dzīves apstākļu pārbaudes, lai pārliecinātos par bērnu aprūpi un uzraudzību, jānoskaidro bērnu viedokļi, jāseko līdzi darbībām ar viņu mantu (ja tāda ir), jāpieņem lēmumi un jāveic citas ar bērna personisko un mantisko tiesību un interešu nodrošināšanu saistītās darbības, piemēram, pieprasīt </w:t>
      </w:r>
      <w:r w:rsidR="009170F2">
        <w:t>Bērnu aizsardzības centram</w:t>
      </w:r>
      <w:r>
        <w:t xml:space="preserve"> un izsniegt bez vecāku gādības palikušajiem bērniem apliecības sociālo garantiju nodrošināšanai, pieņemt lēmumu par viesošanos </w:t>
      </w:r>
      <w:proofErr w:type="spellStart"/>
      <w:r>
        <w:t>viesģimenēs</w:t>
      </w:r>
      <w:proofErr w:type="spellEnd"/>
      <w:r>
        <w:t>, atļauju viesoties radinieku ģimenēs utt.</w:t>
      </w:r>
    </w:p>
    <w:p w14:paraId="4D18A234" w14:textId="77777777" w:rsidR="00844E8E" w:rsidRDefault="00844E8E" w:rsidP="00844E8E">
      <w:pPr>
        <w:pStyle w:val="Default"/>
        <w:ind w:firstLine="720"/>
        <w:jc w:val="both"/>
      </w:pPr>
      <w:r>
        <w:t xml:space="preserve">Par aizbildņiem visbiežāk tiek iecelti bērna radinieki vai bērnam emocionāli tuvi cilvēki. Bāriņtiesa pārskata gadā veikusi visu aizbildnībā esošo bērnu dzīves apstākļu pārbaudes, pārrunas ar bērniem un aizbildņiem, un viņu ģimenes locekļiem. Pieprasīti un saņemti gada norēķini par bērnu personisko un mantisko tiesību pārstāvēšanu. Ja bērnam nav radinieku vai neizdodas atrast aizbildni, bērnam tiek meklēta piemērota audžuģimene. Tās ir personas, kuras ieguvušas audžuģimenes statusu un apguvušas speciālo apmācību kursu, ir šajā </w:t>
      </w:r>
      <w:r>
        <w:lastRenderedPageBreak/>
        <w:t>jomā zinoši, taču neaizstāj bērniem vecākus. Viņi aprūpē bērnu līdz brīdim, kamēr viņš var atgriezties savā bioloģiskajā ģimenē, tiek nodots aizbildnībā vai adoptēts.</w:t>
      </w:r>
    </w:p>
    <w:p w14:paraId="45138E3D" w14:textId="77777777" w:rsidR="00844E8E" w:rsidRDefault="00844E8E" w:rsidP="00844E8E">
      <w:pPr>
        <w:pStyle w:val="Default"/>
        <w:ind w:firstLine="720"/>
        <w:jc w:val="both"/>
      </w:pPr>
      <w:r>
        <w:t xml:space="preserve">Visi </w:t>
      </w:r>
      <w:proofErr w:type="spellStart"/>
      <w:r>
        <w:t>ārpusģimenes</w:t>
      </w:r>
      <w:proofErr w:type="spellEnd"/>
      <w:r>
        <w:t xml:space="preserve"> aprūpē esošie bērni vismaz vienu reizi gadā, ja nepieciešams arī biežāk, tika apsekoti dzīvesvietā un pārbaudīts vai bērnam tiek nodrošināts viss nepieciešamais. Tiekoties ar katru bērnu individuāli</w:t>
      </w:r>
      <w:r w:rsidR="005A2897">
        <w:t>,</w:t>
      </w:r>
      <w:r>
        <w:t xml:space="preserve"> tika noskaidrots viņa viedoklis par to, kā  viņš jūtas, kā saprotas ar citiem bērniem vai pieaugušajiem, kuri dzīvo ar viņu kopā. Tika noskaidrots, kādas bērnam ir izveidojušās attiecības ar pieaugušo, kurš ir par viņu atbildīgs. Tāpat tika noskaidrots bērna viedoklis par viņa vēlmēm nākotnē. Vai vēlas kaut ko mainīt - mainīt aizbildni, audžuģimeni, iestādi vai ciemoties pie </w:t>
      </w:r>
      <w:proofErr w:type="spellStart"/>
      <w:r>
        <w:t>viesģimenes</w:t>
      </w:r>
      <w:proofErr w:type="spellEnd"/>
      <w:r>
        <w:t>, vai vēlas atgriezties vecāku ģimenē, vai pie bērna ciemos brauc vecāki, radinieki un citi nozīmīgi jautājumi bērnu interešu nodrošināšanai.</w:t>
      </w:r>
    </w:p>
    <w:p w14:paraId="1A44A2D6" w14:textId="77777777" w:rsidR="00844E8E" w:rsidRDefault="00844E8E" w:rsidP="00844E8E">
      <w:pPr>
        <w:pStyle w:val="Default"/>
        <w:ind w:firstLine="720"/>
        <w:jc w:val="both"/>
      </w:pPr>
      <w:r>
        <w:t xml:space="preserve">Bērnam, kas nodots aizbildnībā,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 1) kaitē bērna veselībai, attīstībai un drošībai; 2) rada draudus aizbildņiem, audžuģimenēm, bērnu aprūpes iestāžu darbiniekiem vai citiem bērniem. Bērnu aprūpes iestādes vadītājs, audžuģimene vai aizbildnis var atļaut bērnam uzturēties pie vecākiem, kuriem ir pārtrauktas vai atņemtas aizgādības tiesības, vai citām iepriekš minētajām personām, ja bāriņtiesa pieņēmusi par to lēmumu. </w:t>
      </w:r>
    </w:p>
    <w:p w14:paraId="5627BC10" w14:textId="77777777" w:rsidR="00844E8E" w:rsidRDefault="00844E8E" w:rsidP="00844E8E">
      <w:pPr>
        <w:pStyle w:val="Default"/>
        <w:ind w:firstLine="720"/>
        <w:jc w:val="both"/>
      </w:pPr>
      <w:r>
        <w:t xml:space="preserve">Vecāki var nodot bērnu citas personas aprūpē Latvijā uz laiku, kas ilgāks par trim mēnešiem, ja pirms nodošanas vecāku dzīvesvietas bāriņtiesa atzinusi, ka šāda nodošana atbilst bērna interesēm un persona spēs bērnu pienācīgi aprūpēt. Tāpat arī aizbildnis un audžuģimene var nodot bērnu uz laiku no viena mēneša līdz trim mēnešiem citas personas aprūpē Latvijā, ja pirms nodošanas bāriņtiesa, kas pieņēmusi lēmumu par </w:t>
      </w:r>
      <w:proofErr w:type="spellStart"/>
      <w:r>
        <w:t>ārpusģimenes</w:t>
      </w:r>
      <w:proofErr w:type="spellEnd"/>
      <w:r>
        <w:t xml:space="preserve"> aprūpi, atzinusi, ka šāda nodošana atbilst bērna interesēm un persona spēs bērnu pienācīgi aprūpēt. </w:t>
      </w:r>
    </w:p>
    <w:p w14:paraId="4D66A73A" w14:textId="77777777" w:rsidR="00844E8E" w:rsidRDefault="00844E8E" w:rsidP="00844E8E">
      <w:pPr>
        <w:pStyle w:val="Default"/>
        <w:ind w:firstLine="720"/>
        <w:jc w:val="both"/>
      </w:pPr>
      <w:r>
        <w:t xml:space="preserve">Bērnu aprūpes iestāde var atļaut bērnam iestādē tikties ar personu vai nodot bērnu uz laiku šīs personas aprūpē, ja tai piešķirts </w:t>
      </w:r>
      <w:proofErr w:type="spellStart"/>
      <w:r>
        <w:t>viesģimenes</w:t>
      </w:r>
      <w:proofErr w:type="spellEnd"/>
      <w:r>
        <w:t xml:space="preserve"> statuss un bērnu aprūpes iestāde ir guvusi pārliecību, ka </w:t>
      </w:r>
      <w:proofErr w:type="spellStart"/>
      <w:r>
        <w:t>viesģimene</w:t>
      </w:r>
      <w:proofErr w:type="spellEnd"/>
      <w:r>
        <w:t xml:space="preserve"> sniegs šim bērnam nepieciešamo atbalstu un spēs atbilstoši bērna vajadzībām viņu aprūpēt un uzraudzīt.</w:t>
      </w:r>
    </w:p>
    <w:p w14:paraId="762A27BF" w14:textId="5247942C" w:rsidR="00844E8E" w:rsidRDefault="00844E8E" w:rsidP="00844E8E">
      <w:pPr>
        <w:pStyle w:val="Default"/>
        <w:ind w:firstLine="720"/>
        <w:jc w:val="both"/>
        <w:rPr>
          <w:color w:val="auto"/>
        </w:rPr>
      </w:pPr>
      <w:r w:rsidRPr="00C05278">
        <w:rPr>
          <w:color w:val="auto"/>
        </w:rPr>
        <w:t>Bāriņtiesa 202</w:t>
      </w:r>
      <w:r w:rsidR="00F844FF">
        <w:rPr>
          <w:color w:val="auto"/>
        </w:rPr>
        <w:t>4</w:t>
      </w:r>
      <w:r w:rsidRPr="00C05278">
        <w:rPr>
          <w:color w:val="auto"/>
        </w:rPr>
        <w:t xml:space="preserve">.gadā pieņēmusi </w:t>
      </w:r>
      <w:r w:rsidR="00681FC5" w:rsidRPr="00681FC5">
        <w:rPr>
          <w:color w:val="auto"/>
        </w:rPr>
        <w:t>1</w:t>
      </w:r>
      <w:r w:rsidRPr="00681FC5">
        <w:rPr>
          <w:color w:val="auto"/>
        </w:rPr>
        <w:t xml:space="preserve"> lēmumus par </w:t>
      </w:r>
      <w:r w:rsidRPr="00681FC5">
        <w:t xml:space="preserve">ārkārtas aizbildņa </w:t>
      </w:r>
      <w:r w:rsidR="00681FC5" w:rsidRPr="00681FC5">
        <w:t>nodibināšanu</w:t>
      </w:r>
      <w:r w:rsidRPr="00681FC5">
        <w:t xml:space="preserve"> Ukraiņu bērn</w:t>
      </w:r>
      <w:r w:rsidR="00681FC5" w:rsidRPr="00681FC5">
        <w:t>a</w:t>
      </w:r>
      <w:r w:rsidRPr="00681FC5">
        <w:t>m</w:t>
      </w:r>
      <w:r w:rsidR="008D05FD" w:rsidRPr="00681FC5">
        <w:t>.</w:t>
      </w:r>
    </w:p>
    <w:p w14:paraId="4A43B5C2" w14:textId="77777777" w:rsidR="00844E8E" w:rsidRDefault="00844E8E" w:rsidP="00844E8E">
      <w:pPr>
        <w:pStyle w:val="Default"/>
        <w:jc w:val="both"/>
        <w:rPr>
          <w:color w:val="auto"/>
        </w:rPr>
      </w:pPr>
    </w:p>
    <w:p w14:paraId="22A0B88F" w14:textId="77777777" w:rsidR="00844E8E" w:rsidRDefault="00844E8E" w:rsidP="00844E8E">
      <w:pPr>
        <w:numPr>
          <w:ilvl w:val="0"/>
          <w:numId w:val="25"/>
        </w:numPr>
        <w:tabs>
          <w:tab w:val="left" w:pos="540"/>
        </w:tabs>
        <w:jc w:val="both"/>
        <w:rPr>
          <w:b/>
        </w:rPr>
      </w:pPr>
      <w:r>
        <w:rPr>
          <w:b/>
        </w:rPr>
        <w:t xml:space="preserve">Adopcija </w:t>
      </w:r>
    </w:p>
    <w:p w14:paraId="0AD4FAB4" w14:textId="77777777" w:rsidR="00844E8E" w:rsidRDefault="00844E8E" w:rsidP="00844E8E">
      <w:pPr>
        <w:tabs>
          <w:tab w:val="left" w:pos="540"/>
        </w:tabs>
        <w:jc w:val="both"/>
      </w:pPr>
    </w:p>
    <w:p w14:paraId="27A27A13" w14:textId="77777777" w:rsidR="00844E8E" w:rsidRDefault="00844E8E" w:rsidP="00844E8E">
      <w:pPr>
        <w:pStyle w:val="Default"/>
        <w:ind w:firstLine="360"/>
        <w:jc w:val="both"/>
        <w:rPr>
          <w:color w:val="auto"/>
        </w:rPr>
      </w:pPr>
      <w:r>
        <w:rPr>
          <w:color w:val="auto"/>
        </w:rPr>
        <w:t xml:space="preserve">Adopcija </w:t>
      </w:r>
      <w:r>
        <w:rPr>
          <w:bCs/>
          <w:color w:val="auto"/>
        </w:rPr>
        <w:t xml:space="preserve">– </w:t>
      </w:r>
      <w:r>
        <w:rPr>
          <w:color w:val="auto"/>
        </w:rPr>
        <w:t xml:space="preserve">tiesisks process, kura rezultātā bērns juridiski pilnībā iekļaujas adoptētāju ģimenē tā, it kā būtu tajā piedzimis. Adopcijas uzdevums ir radīt bez vecāku gādības palikušajiem bērniem apstākļus audzināšanai ģimenē, nodrošinot stabilu un harmonisku dzīves vidi ilgtermiņā. </w:t>
      </w:r>
    </w:p>
    <w:p w14:paraId="1F31E499" w14:textId="77777777" w:rsidR="00844E8E" w:rsidRDefault="00844E8E" w:rsidP="00844E8E">
      <w:pPr>
        <w:pStyle w:val="Default"/>
        <w:ind w:firstLine="720"/>
        <w:jc w:val="both"/>
        <w:rPr>
          <w:color w:val="auto"/>
        </w:rPr>
      </w:pPr>
      <w:r>
        <w:rPr>
          <w:color w:val="auto"/>
        </w:rPr>
        <w:t>Bērnu tiesību aizsardzības likuma 31.panta pirmā daļa paredz - lai bērna attīstībai nodrošinātu ģimenisku vidi, tiek atbalstīta adopcija.</w:t>
      </w:r>
    </w:p>
    <w:p w14:paraId="581B962D" w14:textId="77777777" w:rsidR="00844E8E" w:rsidRDefault="00844E8E" w:rsidP="00844E8E">
      <w:pPr>
        <w:pStyle w:val="Default"/>
        <w:ind w:firstLine="720"/>
        <w:jc w:val="both"/>
        <w:rPr>
          <w:color w:val="auto"/>
        </w:rPr>
      </w:pPr>
      <w:r>
        <w:t xml:space="preserve">Adopcijas lietās bāriņtiesa lemj par: personas atzīšanu par adoptētāju; piekrišanu bērna adopcijai; brāļu un māsu, pusbrāļu un pusmāsu šķiršanu; to, vai Latvijā iespējams nodrošināt bērna audzināšanu ģimenē vai pienācīgu aprūpi; bērna nodošanu adoptētāja aprūpē un uzraudzībā līdz adopcijas apstiprināšanai; </w:t>
      </w:r>
      <w:proofErr w:type="spellStart"/>
      <w:r>
        <w:t>pirmsadopcijas</w:t>
      </w:r>
      <w:proofErr w:type="spellEnd"/>
      <w:r>
        <w:t xml:space="preserve"> aprūpes izbeigšanu bērnam; adopcijas atbilstību bērna interesēm. Adoptētāja dzīvesvietas bāriņtiesa divus gadus pēc adopcijas apstiprināšanas uzrauga bērna aprūpi ģimenē. Adopcija ir efektīvākais veids, kā bērns var pilnībā iekļauties ģimenē. Tā ir iespēja dot bērnam jaunu ģimeni un mājas, kurās viņš tiktu mīlēts un sargāts. Pieņemt savā ģimenē bērnu, kurš palicis bez vecākiem, ir ļoti nopietns lēmums. Tā ir iespēja ne tikai dot, bet arī pretī gūt mīlestību, uzticību un paļāvību. Protams, adopcija ir arī atbildīgs un racionāli pamatots lēmums, nevis emocionāls mirkļa vājums ar vēlmi kādam palīdzēt. Jo skaidrs ir tas, ka adoptēts bērns kļūst par pilntiesīgu ģimenes locekli uz </w:t>
      </w:r>
      <w:r>
        <w:lastRenderedPageBreak/>
        <w:t>mūžu. Bērnu var adoptēt, ja ir pamats uzskatīt, ka pēc adopcijas izveidosies patiesas vecāku un bērnu attiecības. Nepieciešams, lai savu piekrišanu adopcijai dod visi tās dalībnieki. Bez vecāku gādības palikušo bērnu un to personu uzskaite, kuras vēlas adoptēt, veicama adopcijas reģistrā. Reģistrā iekļautajai informācijai ir ierobežotas pieejamības statuss. Reģistra vienīgā īpašniece ir Latvijas valsts. Reģistra turētājs ir Labklājības ministrija.</w:t>
      </w:r>
    </w:p>
    <w:p w14:paraId="355D18F6" w14:textId="1911070C" w:rsidR="00844E8E" w:rsidRDefault="00844E8E" w:rsidP="00844E8E">
      <w:pPr>
        <w:tabs>
          <w:tab w:val="left" w:pos="540"/>
        </w:tabs>
        <w:jc w:val="both"/>
      </w:pPr>
      <w:r>
        <w:tab/>
        <w:t>Adopcijas reģistrā  uz 202</w:t>
      </w:r>
      <w:r w:rsidR="00AF751A">
        <w:t>4</w:t>
      </w:r>
      <w:r>
        <w:t xml:space="preserve">.gada 31. decembri ir iekļauti </w:t>
      </w:r>
      <w:r w:rsidR="008D05FD" w:rsidRPr="00B37974">
        <w:t>1</w:t>
      </w:r>
      <w:r w:rsidR="00B37974" w:rsidRPr="00B37974">
        <w:t>2</w:t>
      </w:r>
      <w:r w:rsidRPr="00B37974">
        <w:t xml:space="preserve"> bērni.</w:t>
      </w:r>
    </w:p>
    <w:p w14:paraId="4F935C53" w14:textId="77777777" w:rsidR="00844E8E" w:rsidRDefault="00844E8E" w:rsidP="00844E8E">
      <w:pPr>
        <w:tabs>
          <w:tab w:val="left" w:pos="540"/>
        </w:tabs>
        <w:jc w:val="both"/>
      </w:pPr>
    </w:p>
    <w:p w14:paraId="6349B684" w14:textId="77777777" w:rsidR="00844E8E" w:rsidRDefault="00844E8E" w:rsidP="00844E8E">
      <w:pPr>
        <w:pStyle w:val="Default"/>
        <w:rPr>
          <w:b/>
          <w:bCs/>
          <w:color w:val="auto"/>
        </w:rPr>
      </w:pPr>
    </w:p>
    <w:p w14:paraId="1DEBC20B" w14:textId="77777777" w:rsidR="00844E8E" w:rsidRDefault="00844E8E" w:rsidP="00844E8E">
      <w:pPr>
        <w:pStyle w:val="Default"/>
        <w:numPr>
          <w:ilvl w:val="0"/>
          <w:numId w:val="25"/>
        </w:numPr>
        <w:rPr>
          <w:b/>
          <w:bCs/>
          <w:color w:val="auto"/>
        </w:rPr>
      </w:pPr>
      <w:r>
        <w:rPr>
          <w:b/>
          <w:bCs/>
          <w:color w:val="auto"/>
        </w:rPr>
        <w:t>Aizgādnība</w:t>
      </w:r>
    </w:p>
    <w:p w14:paraId="787FDC89" w14:textId="77777777" w:rsidR="00844E8E" w:rsidRDefault="00844E8E" w:rsidP="00844E8E">
      <w:pPr>
        <w:pStyle w:val="Default"/>
        <w:rPr>
          <w:color w:val="auto"/>
        </w:rPr>
      </w:pPr>
    </w:p>
    <w:p w14:paraId="5C3C6AFB" w14:textId="77777777" w:rsidR="00844E8E" w:rsidRDefault="00844E8E" w:rsidP="00844E8E">
      <w:pPr>
        <w:pStyle w:val="Default"/>
        <w:ind w:firstLine="720"/>
        <w:jc w:val="both"/>
        <w:rPr>
          <w:color w:val="auto"/>
        </w:rPr>
      </w:pPr>
      <w:r>
        <w:rPr>
          <w:color w:val="auto"/>
        </w:rPr>
        <w:t xml:space="preserve">Aizgādnība ir personas ar ierobežotu rīcībspēju personīgo un mantisko interešu, kā arī mantojuma aizsardzības forma. </w:t>
      </w:r>
    </w:p>
    <w:p w14:paraId="14E0F8BA" w14:textId="77777777" w:rsidR="00844E8E" w:rsidRDefault="00844E8E" w:rsidP="00844E8E">
      <w:pPr>
        <w:pStyle w:val="Default"/>
        <w:jc w:val="both"/>
        <w:rPr>
          <w:color w:val="auto"/>
        </w:rPr>
      </w:pPr>
      <w:r>
        <w:rPr>
          <w:color w:val="auto"/>
        </w:rPr>
        <w:t xml:space="preserve"> </w:t>
      </w:r>
      <w:r>
        <w:rPr>
          <w:color w:val="auto"/>
        </w:rPr>
        <w:tab/>
        <w:t xml:space="preserve">Aizgādnis ir persona, ko ieceļ vai atbrīvo no tās pienākumiem bāriņtiesa, pamatojoties uz tiesas spriedumu par aizgādnības nodibināšanu vai izbeigšanu, vai arī saskaņā ar notāra taisīto notariālo aktu par aizgādnības nodibināšanu mantojumam. </w:t>
      </w:r>
    </w:p>
    <w:p w14:paraId="15B2AD5F" w14:textId="77777777" w:rsidR="00844E8E" w:rsidRDefault="00844E8E" w:rsidP="00844E8E">
      <w:pPr>
        <w:pStyle w:val="Default"/>
        <w:ind w:firstLine="720"/>
        <w:jc w:val="both"/>
        <w:rPr>
          <w:color w:val="auto"/>
        </w:rPr>
      </w:pPr>
      <w:r>
        <w:t xml:space="preserve">Aizgādnībā esošie cilvēki ir pilngadīgas personas ar ierobežotu rīcībspēju. Bāriņtiesa piedalās lietas izskatīšanā tiesā, iesniedzot pierādījumus, kuriem ir nozīme lietā par rīcībspējas ierobežošanu un aizgādnības nodibināšanu. Pēc sprieduma par rīcībspējas ierobežojuma noteikšanu stāšanās likumīgā spēkā, bāriņtiesa pieņem lēmumu par aizgādņa iecelšanu. </w:t>
      </w:r>
    </w:p>
    <w:p w14:paraId="02B1D907" w14:textId="39EC4044" w:rsidR="00844E8E" w:rsidRDefault="00844E8E" w:rsidP="00844E8E">
      <w:pPr>
        <w:pStyle w:val="Default"/>
        <w:ind w:firstLine="720"/>
        <w:jc w:val="both"/>
        <w:rPr>
          <w:color w:val="auto"/>
        </w:rPr>
      </w:pPr>
      <w:r>
        <w:rPr>
          <w:color w:val="auto"/>
        </w:rPr>
        <w:t>Madonas novadā</w:t>
      </w:r>
      <w:r w:rsidR="00B37974">
        <w:rPr>
          <w:color w:val="auto"/>
        </w:rPr>
        <w:t xml:space="preserve"> un Varakļānu novadā</w:t>
      </w:r>
      <w:r>
        <w:rPr>
          <w:color w:val="auto"/>
        </w:rPr>
        <w:t xml:space="preserve"> uz 202</w:t>
      </w:r>
      <w:r w:rsidR="00AF751A">
        <w:rPr>
          <w:color w:val="auto"/>
        </w:rPr>
        <w:t>4</w:t>
      </w:r>
      <w:r>
        <w:rPr>
          <w:color w:val="auto"/>
        </w:rPr>
        <w:t xml:space="preserve">.gada 31.decembri aizgādnībā atrodas </w:t>
      </w:r>
      <w:r w:rsidRPr="00B37974">
        <w:rPr>
          <w:color w:val="auto"/>
        </w:rPr>
        <w:t>3</w:t>
      </w:r>
      <w:r w:rsidR="00B37974" w:rsidRPr="00B37974">
        <w:rPr>
          <w:color w:val="auto"/>
        </w:rPr>
        <w:t>7</w:t>
      </w:r>
      <w:r w:rsidRPr="00B37974">
        <w:rPr>
          <w:color w:val="auto"/>
        </w:rPr>
        <w:t xml:space="preserve"> persona</w:t>
      </w:r>
      <w:r w:rsidR="00505ABD" w:rsidRPr="00B37974">
        <w:rPr>
          <w:color w:val="auto"/>
        </w:rPr>
        <w:t>s</w:t>
      </w:r>
      <w:r w:rsidR="00B37974" w:rsidRPr="00B37974">
        <w:rPr>
          <w:color w:val="auto"/>
        </w:rPr>
        <w:t>.</w:t>
      </w:r>
    </w:p>
    <w:p w14:paraId="7BDF87E7" w14:textId="77777777" w:rsidR="00844E8E" w:rsidRDefault="00844E8E" w:rsidP="00844E8E">
      <w:pPr>
        <w:pStyle w:val="Default"/>
        <w:ind w:firstLine="720"/>
        <w:jc w:val="both"/>
        <w:rPr>
          <w:color w:val="auto"/>
        </w:rPr>
      </w:pPr>
    </w:p>
    <w:p w14:paraId="496DA91F" w14:textId="77777777" w:rsidR="00844E8E" w:rsidRDefault="00844E8E" w:rsidP="00844E8E">
      <w:pPr>
        <w:pStyle w:val="Default"/>
        <w:numPr>
          <w:ilvl w:val="0"/>
          <w:numId w:val="25"/>
        </w:numPr>
        <w:jc w:val="both"/>
        <w:rPr>
          <w:b/>
        </w:rPr>
      </w:pPr>
      <w:r>
        <w:rPr>
          <w:b/>
        </w:rPr>
        <w:t xml:space="preserve">Lietas par bērnu un personu ar ierobežotu rīcībspēju mantas pārvaldību </w:t>
      </w:r>
    </w:p>
    <w:p w14:paraId="0EFDF2F1" w14:textId="77777777" w:rsidR="00844E8E" w:rsidRDefault="00844E8E" w:rsidP="00844E8E">
      <w:pPr>
        <w:pStyle w:val="Default"/>
        <w:ind w:firstLine="720"/>
        <w:jc w:val="both"/>
      </w:pPr>
    </w:p>
    <w:p w14:paraId="3F5DB183" w14:textId="5041C0AB" w:rsidR="00844E8E" w:rsidRDefault="00844E8E" w:rsidP="00844E8E">
      <w:pPr>
        <w:pStyle w:val="Default"/>
        <w:ind w:firstLine="720"/>
        <w:jc w:val="both"/>
      </w:pPr>
      <w:r>
        <w:t xml:space="preserve">Nepilngadīgiem bērniem var piederēt manta, ko dāvinājuši, iegādājušies vai atstājuši mantojumā vecāki, vecvecāki vai citi radinieki. Saskaņā ar </w:t>
      </w:r>
      <w:r w:rsidR="00AF751A">
        <w:t xml:space="preserve">Latvijas Republikas </w:t>
      </w:r>
      <w:r>
        <w:t xml:space="preserve">Civillikuma normām, vecāki bērnu vārdā bez bāriņtiesas atļaujas nevar mantojumu, dāvinājumu pieņemt vai atraidīt, kā arī nevar rīkoties ar bērna mantu. Bērniem var piederēt konti bankās, nekustamie īpašumi vai vecāku atstāti mantojumi. Bāriņtiesa seko bērna mantisko tiesību ievērošanai, katru gadu pieprasot no bērna vecāka vai aizbildņa norēķinu par bērna mantas pārvaldību, pārbauda norēķina pareizību, veic bērnam piederošā nekustamā īpašuma apskati.  </w:t>
      </w:r>
    </w:p>
    <w:p w14:paraId="086FBDA5" w14:textId="77777777" w:rsidR="00844E8E" w:rsidRDefault="00844E8E" w:rsidP="00844E8E">
      <w:pPr>
        <w:pStyle w:val="Default"/>
        <w:ind w:firstLine="720"/>
        <w:jc w:val="both"/>
      </w:pPr>
    </w:p>
    <w:p w14:paraId="41CB0842" w14:textId="77777777" w:rsidR="00844E8E" w:rsidRDefault="00844E8E" w:rsidP="00844E8E">
      <w:pPr>
        <w:pStyle w:val="Default"/>
        <w:numPr>
          <w:ilvl w:val="0"/>
          <w:numId w:val="25"/>
        </w:numPr>
        <w:jc w:val="both"/>
        <w:rPr>
          <w:b/>
        </w:rPr>
      </w:pPr>
      <w:r>
        <w:rPr>
          <w:b/>
        </w:rPr>
        <w:t>Atzinumu sniegšana tiesai</w:t>
      </w:r>
    </w:p>
    <w:p w14:paraId="250890FD" w14:textId="77777777" w:rsidR="00844E8E" w:rsidRDefault="00844E8E" w:rsidP="00844E8E">
      <w:pPr>
        <w:pStyle w:val="Default"/>
        <w:ind w:firstLine="720"/>
        <w:jc w:val="both"/>
        <w:rPr>
          <w:b/>
        </w:rPr>
      </w:pPr>
    </w:p>
    <w:p w14:paraId="54AEF88D" w14:textId="77777777" w:rsidR="00844E8E" w:rsidRDefault="00844E8E" w:rsidP="00844E8E">
      <w:pPr>
        <w:pStyle w:val="Default"/>
        <w:ind w:firstLine="720"/>
        <w:jc w:val="both"/>
      </w:pPr>
      <w:r>
        <w:t xml:space="preserve"> Darbietilpīga un komplicēta ir bāriņtiesas darbības sfēra - atzinumu sniegšana pēc tiesas pieprasījuma lietās par atsevišķas aizgādības noteikšanu vienam no vecākiem, bērna dzīvesvietas un saskarsmes tiesības izmantošanas kārtības noteikšanu. Sagatavojot lietu lēmuma pieņemšanai, tika pieprasīti dažāda veida dokumenti, veiktas konsultācijas, pārrunas, un citas metodes. </w:t>
      </w:r>
    </w:p>
    <w:p w14:paraId="57820D5E" w14:textId="77777777" w:rsidR="00844E8E" w:rsidRDefault="00844E8E" w:rsidP="00844E8E">
      <w:pPr>
        <w:pStyle w:val="Default"/>
        <w:ind w:firstLine="720"/>
        <w:jc w:val="both"/>
        <w:rPr>
          <w:color w:val="auto"/>
        </w:rPr>
      </w:pPr>
      <w:r>
        <w:rPr>
          <w:color w:val="auto"/>
        </w:rPr>
        <w:t xml:space="preserve">Bāriņtiesa, atbilstoši Bāriņtiesu likuma 50.pantam, pēc tiesas pieprasījuma sniedz atzinumus, kas nepieciešami šādos gadījumos: </w:t>
      </w:r>
    </w:p>
    <w:p w14:paraId="3347A850" w14:textId="77777777" w:rsidR="00844E8E" w:rsidRDefault="00844E8E" w:rsidP="00844E8E">
      <w:pPr>
        <w:pStyle w:val="Default"/>
        <w:jc w:val="both"/>
        <w:rPr>
          <w:color w:val="auto"/>
        </w:rPr>
      </w:pPr>
      <w:r>
        <w:rPr>
          <w:color w:val="auto"/>
        </w:rPr>
        <w:t xml:space="preserve">1) lai noteiktu kārtību, kādā izmantojamas saskarsmes tiesības un tiesības uzturēt personiskas attiecības un tiešus kontaktus ar bērnu; </w:t>
      </w:r>
    </w:p>
    <w:p w14:paraId="5F10E4BF" w14:textId="77777777" w:rsidR="00844E8E" w:rsidRDefault="00844E8E" w:rsidP="00844E8E">
      <w:pPr>
        <w:pStyle w:val="Default"/>
        <w:jc w:val="both"/>
        <w:rPr>
          <w:color w:val="auto"/>
        </w:rPr>
      </w:pPr>
      <w:r>
        <w:rPr>
          <w:color w:val="auto"/>
        </w:rPr>
        <w:t xml:space="preserve">2) viena vecāka atsevišķas aizgādības noteikšanai; </w:t>
      </w:r>
    </w:p>
    <w:p w14:paraId="26244B81" w14:textId="77777777" w:rsidR="00844E8E" w:rsidRDefault="00844E8E" w:rsidP="00844E8E">
      <w:pPr>
        <w:pStyle w:val="Default"/>
        <w:jc w:val="both"/>
        <w:rPr>
          <w:color w:val="auto"/>
        </w:rPr>
      </w:pPr>
      <w:r>
        <w:rPr>
          <w:color w:val="auto"/>
        </w:rPr>
        <w:t xml:space="preserve">3) aizgādības tiesību atņemšanai un atjaunošanai; </w:t>
      </w:r>
    </w:p>
    <w:p w14:paraId="59715EB7" w14:textId="77777777" w:rsidR="00844E8E" w:rsidRDefault="00844E8E" w:rsidP="00844E8E">
      <w:pPr>
        <w:pStyle w:val="Default"/>
        <w:jc w:val="both"/>
        <w:rPr>
          <w:color w:val="auto"/>
        </w:rPr>
      </w:pPr>
      <w:r>
        <w:rPr>
          <w:color w:val="auto"/>
        </w:rPr>
        <w:t xml:space="preserve">4) paternitātes atzīšanai vai apstrīdēšanai; </w:t>
      </w:r>
    </w:p>
    <w:p w14:paraId="6D4B7DED" w14:textId="77777777" w:rsidR="00844E8E" w:rsidRDefault="00844E8E" w:rsidP="00844E8E">
      <w:pPr>
        <w:pStyle w:val="Default"/>
        <w:jc w:val="both"/>
        <w:rPr>
          <w:color w:val="auto"/>
        </w:rPr>
      </w:pPr>
      <w:r>
        <w:rPr>
          <w:color w:val="auto"/>
        </w:rPr>
        <w:t xml:space="preserve">5) citos Civilprocesa likumā paredzētajos gadījumos. </w:t>
      </w:r>
    </w:p>
    <w:p w14:paraId="042AD913" w14:textId="05894C06" w:rsidR="00844E8E" w:rsidRDefault="00844E8E" w:rsidP="00844E8E">
      <w:pPr>
        <w:pStyle w:val="Default"/>
        <w:ind w:firstLine="720"/>
        <w:jc w:val="both"/>
        <w:rPr>
          <w:color w:val="auto"/>
        </w:rPr>
      </w:pPr>
      <w:r>
        <w:t xml:space="preserve">Bāriņtiesa tiesas procesos bijusi gan prasītājs, gan tiesas pieaicināta iestāde - viedokļa un atzinuma sniegšanai. Bāriņtiesa pārstāvēta lietās par saskarsmes tiesību noteikšanu, aizgādības tiesību atņemšanu, nepilngadīgu un aizgādnībā esošu personu mantas pārvaldīšanas </w:t>
      </w:r>
      <w:r>
        <w:lastRenderedPageBreak/>
        <w:t xml:space="preserve">lietās, adopcijas lietās, </w:t>
      </w:r>
      <w:r>
        <w:rPr>
          <w:color w:val="auto"/>
        </w:rPr>
        <w:t>kā pārstāvis lietās par audzinoša rakstura piespiedu līdzekļa piemērošanu nepilngadīgajiem</w:t>
      </w:r>
      <w:r w:rsidR="00AF751A">
        <w:rPr>
          <w:color w:val="auto"/>
        </w:rPr>
        <w:t>.</w:t>
      </w:r>
    </w:p>
    <w:p w14:paraId="7AD657A2" w14:textId="77777777" w:rsidR="00844E8E" w:rsidRDefault="00844E8E" w:rsidP="00844E8E">
      <w:pPr>
        <w:pStyle w:val="Default"/>
        <w:ind w:firstLine="720"/>
        <w:jc w:val="both"/>
        <w:rPr>
          <w:color w:val="auto"/>
        </w:rPr>
      </w:pPr>
      <w:r>
        <w:t xml:space="preserve">Tāpat bāriņtiesas pārstāvji piedalījās lietās par medicīniska rakstura piespiedu līdzekļu noteikšanu pilngadīgām personām, kuras atrodoties nepieskaitāmības stāvoklī izdarījušas noziedzīgus nodarījumus. Tāpat bērnu intereses pārstāvētas kriminālprocesos, </w:t>
      </w:r>
      <w:proofErr w:type="spellStart"/>
      <w:r>
        <w:t>pirmstiesas</w:t>
      </w:r>
      <w:proofErr w:type="spellEnd"/>
      <w:r>
        <w:t xml:space="preserve"> izmeklēšanas laikā policijā, ekspertīzes veikšanas laikā, lietās par pagaidu aizsardzības līdzekļu pret vardarbību atcelšanu vecākam. Bāriņtiesa pieņēmusi lēmumus arī citos gadījumos - vecāku domstarpību lietās par nodokļu atvieglojumiem vecākiem par bērniem, valsts ģimenes pabalsta izmaksas pārtraukšana vienam vecākam un izmaksāšana citam vecākam.  Tie ir gadījumi, kad vecāks saņem pabalstu, bet par bērnu faktiski rūpējās otrs vecāks vai cita persona.  </w:t>
      </w:r>
    </w:p>
    <w:p w14:paraId="0BECE8BA" w14:textId="77777777" w:rsidR="00844E8E" w:rsidRDefault="00844E8E" w:rsidP="00844E8E">
      <w:pPr>
        <w:tabs>
          <w:tab w:val="left" w:pos="540"/>
        </w:tabs>
        <w:jc w:val="both"/>
      </w:pPr>
    </w:p>
    <w:p w14:paraId="1AA8D940" w14:textId="77777777" w:rsidR="00844E8E" w:rsidRDefault="00844E8E" w:rsidP="00844E8E">
      <w:pPr>
        <w:pStyle w:val="Default"/>
        <w:numPr>
          <w:ilvl w:val="0"/>
          <w:numId w:val="25"/>
        </w:numPr>
        <w:rPr>
          <w:b/>
          <w:bCs/>
          <w:color w:val="auto"/>
        </w:rPr>
      </w:pPr>
      <w:r>
        <w:rPr>
          <w:b/>
          <w:bCs/>
          <w:color w:val="auto"/>
        </w:rPr>
        <w:t xml:space="preserve"> Apliecinājumi</w:t>
      </w:r>
    </w:p>
    <w:p w14:paraId="5AA33022" w14:textId="77777777" w:rsidR="00844E8E" w:rsidRDefault="00844E8E" w:rsidP="00844E8E">
      <w:pPr>
        <w:pStyle w:val="Default"/>
        <w:rPr>
          <w:color w:val="auto"/>
        </w:rPr>
      </w:pPr>
    </w:p>
    <w:p w14:paraId="417A77EC" w14:textId="77777777" w:rsidR="00844E8E" w:rsidRDefault="00844E8E" w:rsidP="00844E8E">
      <w:pPr>
        <w:pStyle w:val="Default"/>
        <w:ind w:firstLine="720"/>
        <w:jc w:val="both"/>
        <w:rPr>
          <w:color w:val="auto"/>
        </w:rPr>
      </w:pPr>
      <w:r>
        <w:rPr>
          <w:color w:val="auto"/>
        </w:rPr>
        <w:t xml:space="preserve">Saskaņā ar Bāriņtiesu likuma 2.panta otrajā daļā noteikto, novados, kuros nav teritoriālā iedalījuma vienību, bāriņtiesa Civillikumā noteiktajos gadījumos sniedz palīdzību mantojuma lietu kārtošanā, gādā par mantojuma apsardzību, kā arī izdara notariālos apliecinājumus un pilda citus šā likuma 61.pantā norādītos uzdevumus, ja šajos novados nav notāra. </w:t>
      </w:r>
    </w:p>
    <w:p w14:paraId="3776B668" w14:textId="4CB06424" w:rsidR="00B37974" w:rsidRDefault="00844E8E" w:rsidP="00B37974">
      <w:pPr>
        <w:pStyle w:val="Default"/>
        <w:spacing w:after="120"/>
        <w:ind w:firstLine="720"/>
        <w:jc w:val="both"/>
        <w:rPr>
          <w:color w:val="auto"/>
        </w:rPr>
      </w:pPr>
      <w:r>
        <w:rPr>
          <w:color w:val="auto"/>
        </w:rPr>
        <w:t>No Bāriņtiesu likuma 61.pantā deleģētajiem uzdevumiem bāriņtiesa 202</w:t>
      </w:r>
      <w:r w:rsidR="00AF751A">
        <w:rPr>
          <w:color w:val="auto"/>
        </w:rPr>
        <w:t>4</w:t>
      </w:r>
      <w:r>
        <w:rPr>
          <w:color w:val="auto"/>
        </w:rPr>
        <w:t>.gadā</w:t>
      </w:r>
      <w:r w:rsidR="00B37974">
        <w:rPr>
          <w:color w:val="auto"/>
        </w:rPr>
        <w:t xml:space="preserve"> veikusi 1160 notariāl</w:t>
      </w:r>
      <w:r w:rsidR="008B72CB">
        <w:rPr>
          <w:color w:val="auto"/>
        </w:rPr>
        <w:t>os</w:t>
      </w:r>
      <w:r w:rsidR="00B37974">
        <w:rPr>
          <w:color w:val="auto"/>
        </w:rPr>
        <w:t xml:space="preserve"> </w:t>
      </w:r>
      <w:r w:rsidR="008B72CB">
        <w:rPr>
          <w:color w:val="auto"/>
        </w:rPr>
        <w:t>apliecinājumus</w:t>
      </w:r>
      <w:r w:rsidR="00B37974">
        <w:rPr>
          <w:color w:val="auto"/>
        </w:rPr>
        <w:t>.</w:t>
      </w:r>
    </w:p>
    <w:p w14:paraId="7BDC9B5D" w14:textId="3F18DA2D" w:rsidR="00844E8E" w:rsidRDefault="00B37974" w:rsidP="00B37974">
      <w:pPr>
        <w:pStyle w:val="Default"/>
        <w:spacing w:after="120"/>
        <w:ind w:firstLine="720"/>
        <w:jc w:val="both"/>
        <w:rPr>
          <w:color w:val="auto"/>
        </w:rPr>
      </w:pPr>
      <w:r>
        <w:rPr>
          <w:color w:val="auto"/>
        </w:rPr>
        <w:t xml:space="preserve"> </w:t>
      </w:r>
      <w:r w:rsidR="00844E8E">
        <w:rPr>
          <w:color w:val="auto"/>
        </w:rPr>
        <w:t xml:space="preserve">Bāriņtiesai izveidojusies pārsvarā veiksmīga sadarbība ar valsts un pašvaldību iestādēm, saņemts pašvaldības atbalsts, izpratne un novērtējums. Bāriņtiesā veikta zināšanu un prasmju pilnveide, raksturīgs kolēģu atbalsts un padoms. </w:t>
      </w:r>
    </w:p>
    <w:p w14:paraId="59413FBC" w14:textId="77777777" w:rsidR="00844E8E" w:rsidRDefault="00844E8E" w:rsidP="00844E8E">
      <w:pPr>
        <w:pStyle w:val="Default"/>
        <w:ind w:firstLine="720"/>
        <w:jc w:val="both"/>
        <w:rPr>
          <w:color w:val="auto"/>
        </w:rPr>
      </w:pPr>
      <w:r>
        <w:rPr>
          <w:color w:val="auto"/>
        </w:rPr>
        <w:t>Bāriņtiesas darbinieki darba organizatoriskajās sanāksmēs tika informēti par aktuāliem darba jautājumiem - lietu izskatīšanā, izmaiņām normatīvajos aktos, pašvaldības aktualitātēm u.c.</w:t>
      </w:r>
    </w:p>
    <w:p w14:paraId="3737005D" w14:textId="77777777" w:rsidR="00844E8E" w:rsidRDefault="00844E8E" w:rsidP="00844E8E">
      <w:pPr>
        <w:pStyle w:val="Default"/>
        <w:ind w:firstLine="720"/>
        <w:jc w:val="both"/>
        <w:rPr>
          <w:color w:val="auto"/>
        </w:rPr>
      </w:pPr>
      <w:r>
        <w:rPr>
          <w:color w:val="auto"/>
        </w:rPr>
        <w:t xml:space="preserve">Bāriņtiesa darbojas Latvijas Bāriņtiesu darbinieku asociācijā ar mērķi sekmēt bāriņtiesu darbinieku profesionālo izaugsmi, apspriest normatīvo aktu projektus un izstrādāt priekšlikumus normatīvo aktu grozījumiem, risināt jautājumus bērnu tiesību aizsardzības sistēmas pilnveidošanā un citus bāriņtiesu kompetencē esošos jautājumus, popularizēt pozitīvo pieredzi bāriņtiesu darbā. </w:t>
      </w:r>
    </w:p>
    <w:p w14:paraId="5415CD4B" w14:textId="77777777" w:rsidR="00844E8E" w:rsidRDefault="00844E8E" w:rsidP="00844E8E">
      <w:pPr>
        <w:pStyle w:val="Default"/>
        <w:rPr>
          <w:b/>
          <w:bCs/>
          <w:color w:val="auto"/>
        </w:rPr>
      </w:pPr>
    </w:p>
    <w:p w14:paraId="6371AA75" w14:textId="77777777" w:rsidR="00844E8E" w:rsidRDefault="00844E8E" w:rsidP="00844E8E">
      <w:pPr>
        <w:pStyle w:val="Sarakstarindkopa"/>
        <w:numPr>
          <w:ilvl w:val="0"/>
          <w:numId w:val="25"/>
        </w:numPr>
        <w:rPr>
          <w:b/>
        </w:rPr>
      </w:pPr>
      <w:r>
        <w:rPr>
          <w:b/>
        </w:rPr>
        <w:t>Komunikācija ar sabiedrību</w:t>
      </w:r>
    </w:p>
    <w:p w14:paraId="1AA54025" w14:textId="77777777" w:rsidR="00844E8E" w:rsidRDefault="00844E8E" w:rsidP="00844E8E"/>
    <w:p w14:paraId="509A85A9" w14:textId="77777777" w:rsidR="00844E8E" w:rsidRDefault="00844E8E" w:rsidP="00844E8E">
      <w:pPr>
        <w:tabs>
          <w:tab w:val="left" w:pos="540"/>
        </w:tabs>
        <w:jc w:val="both"/>
      </w:pPr>
      <w:r>
        <w:tab/>
        <w:t xml:space="preserve">Pārskata periodā bāriņtiesa regulāri sadarbojās ar Madonas novada Sociālā dienesta sociāliem darbiniekiem darbā ar ģimenēm un bērniem.  </w:t>
      </w:r>
    </w:p>
    <w:p w14:paraId="53068367" w14:textId="77777777" w:rsidR="00844E8E" w:rsidRDefault="00844E8E" w:rsidP="00844E8E">
      <w:pPr>
        <w:pStyle w:val="Default"/>
        <w:ind w:firstLine="720"/>
        <w:jc w:val="both"/>
        <w:rPr>
          <w:color w:val="auto"/>
        </w:rPr>
      </w:pPr>
      <w:r>
        <w:rPr>
          <w:color w:val="auto"/>
        </w:rPr>
        <w:t xml:space="preserve">Bāriņtiesa sadarbojās ar Valsts policijas Vidzemes reģiona pārvaldes Madonas iecirkņa policijas inspektoriem nepilngadīgo likumpārkāpumu gadījumos un bērnu tiesību aizsardzības jomā, kā arī sadarbojās ar Valsts Probācijas dienesta Madonas teritoriālo struktūrvienību, Tieslietu ministriju. </w:t>
      </w:r>
    </w:p>
    <w:p w14:paraId="3BEBEC8C" w14:textId="04E6D34A" w:rsidR="00844E8E" w:rsidRDefault="00844E8E" w:rsidP="00844E8E">
      <w:pPr>
        <w:tabs>
          <w:tab w:val="left" w:pos="540"/>
        </w:tabs>
        <w:jc w:val="both"/>
      </w:pPr>
      <w:r>
        <w:tab/>
      </w:r>
      <w:r>
        <w:tab/>
        <w:t xml:space="preserve">Bāriņtiesai izveidojusies laba sadarbība ar Madonas novada izglītības iestāžu administrāciju un pedagogiem, Madonas novada pašvaldības Centrālās administrācijas Izglītības </w:t>
      </w:r>
      <w:r w:rsidR="00347A86">
        <w:t>pārvaldi</w:t>
      </w:r>
      <w:r>
        <w:t>.</w:t>
      </w:r>
    </w:p>
    <w:p w14:paraId="64DE8070" w14:textId="77777777" w:rsidR="00844E8E" w:rsidRDefault="00844E8E" w:rsidP="00844E8E">
      <w:pPr>
        <w:pStyle w:val="Default"/>
        <w:ind w:firstLine="720"/>
        <w:jc w:val="both"/>
        <w:rPr>
          <w:color w:val="auto"/>
        </w:rPr>
      </w:pPr>
      <w:r>
        <w:rPr>
          <w:color w:val="auto"/>
        </w:rPr>
        <w:t xml:space="preserve">Lai nodrošinātu bērna vai aizgādnībā esošās personas optimālu tiesību un interešu aizstāvību, bāriņtiesa sadarbojās ar: </w:t>
      </w:r>
    </w:p>
    <w:p w14:paraId="46F230C3" w14:textId="0D752B13" w:rsidR="00844E8E" w:rsidRDefault="00844E8E" w:rsidP="00844E8E">
      <w:pPr>
        <w:pStyle w:val="Default"/>
        <w:spacing w:after="11"/>
        <w:ind w:firstLine="720"/>
        <w:jc w:val="both"/>
        <w:rPr>
          <w:color w:val="auto"/>
        </w:rPr>
      </w:pPr>
      <w:r>
        <w:rPr>
          <w:color w:val="auto"/>
        </w:rPr>
        <w:t>-citām bāriņtiesām, īpaši: Gulbenes, Alūksnes, Jēkabpil</w:t>
      </w:r>
      <w:r w:rsidR="00347A86">
        <w:rPr>
          <w:color w:val="auto"/>
        </w:rPr>
        <w:t>s</w:t>
      </w:r>
      <w:r>
        <w:rPr>
          <w:color w:val="auto"/>
        </w:rPr>
        <w:t xml:space="preserve">, Valmieras, Daugavpils, </w:t>
      </w:r>
      <w:proofErr w:type="spellStart"/>
      <w:r>
        <w:rPr>
          <w:color w:val="auto"/>
        </w:rPr>
        <w:t>Cēsu</w:t>
      </w:r>
      <w:proofErr w:type="spellEnd"/>
      <w:r>
        <w:rPr>
          <w:color w:val="auto"/>
        </w:rPr>
        <w:t>, Aizkraukles</w:t>
      </w:r>
      <w:r w:rsidR="00FF0931">
        <w:rPr>
          <w:color w:val="auto"/>
        </w:rPr>
        <w:t xml:space="preserve">, Bauskas, Ogres, </w:t>
      </w:r>
      <w:r w:rsidR="00347A86">
        <w:rPr>
          <w:color w:val="auto"/>
        </w:rPr>
        <w:t xml:space="preserve">Ventspils, Ādažu, </w:t>
      </w:r>
      <w:r w:rsidR="00FF0931">
        <w:rPr>
          <w:color w:val="auto"/>
        </w:rPr>
        <w:t>Rīgas</w:t>
      </w:r>
      <w:r>
        <w:rPr>
          <w:color w:val="auto"/>
        </w:rPr>
        <w:t xml:space="preserve"> un citām; </w:t>
      </w:r>
    </w:p>
    <w:p w14:paraId="54458E24" w14:textId="77777777" w:rsidR="00844E8E" w:rsidRPr="006717EF" w:rsidRDefault="00844E8E" w:rsidP="00844E8E">
      <w:pPr>
        <w:pStyle w:val="Default"/>
        <w:spacing w:after="11"/>
        <w:ind w:firstLine="720"/>
        <w:jc w:val="both"/>
        <w:rPr>
          <w:i/>
          <w:iCs/>
          <w:color w:val="auto"/>
        </w:rPr>
      </w:pPr>
      <w:r>
        <w:rPr>
          <w:color w:val="auto"/>
        </w:rPr>
        <w:t xml:space="preserve">-ilgstošas sociālās aprūpes un sociālās rehabilitācijas institūcijām: </w:t>
      </w:r>
      <w:r>
        <w:rPr>
          <w:rStyle w:val="Izclums"/>
          <w:bCs/>
          <w:shd w:val="clear" w:color="auto" w:fill="FFFFFF"/>
        </w:rPr>
        <w:t xml:space="preserve">centru “Ozoli”, </w:t>
      </w:r>
      <w:r>
        <w:rPr>
          <w:color w:val="auto"/>
        </w:rPr>
        <w:t xml:space="preserve">Nodibinājumu “Fonds Grašu bērnu ciemats”, kā arī krīzes centriem - Latgales reģionālo atbalsta centru “Rasas pērles”, </w:t>
      </w:r>
      <w:r>
        <w:rPr>
          <w:shd w:val="clear" w:color="auto" w:fill="FFFFFF"/>
        </w:rPr>
        <w:t>nodibinājumu „Centrs </w:t>
      </w:r>
      <w:proofErr w:type="spellStart"/>
      <w:r>
        <w:rPr>
          <w:rStyle w:val="Izclums"/>
          <w:bCs/>
          <w:shd w:val="clear" w:color="auto" w:fill="FFFFFF"/>
        </w:rPr>
        <w:t>Valdardze</w:t>
      </w:r>
      <w:proofErr w:type="spellEnd"/>
      <w:r w:rsidR="00FF0931">
        <w:rPr>
          <w:rStyle w:val="Izclums"/>
          <w:bCs/>
          <w:shd w:val="clear" w:color="auto" w:fill="FFFFFF"/>
        </w:rPr>
        <w:t>”</w:t>
      </w:r>
      <w:r w:rsidR="006717EF">
        <w:rPr>
          <w:rStyle w:val="Izclums"/>
          <w:bCs/>
          <w:shd w:val="clear" w:color="auto" w:fill="FFFFFF"/>
        </w:rPr>
        <w:t xml:space="preserve">, </w:t>
      </w:r>
      <w:r w:rsidR="006717EF" w:rsidRPr="006717EF">
        <w:rPr>
          <w:rStyle w:val="Izclums"/>
          <w:bCs/>
          <w:i w:val="0"/>
          <w:iCs w:val="0"/>
          <w:shd w:val="clear" w:color="auto" w:fill="FFFFFF"/>
        </w:rPr>
        <w:t>Allažu bērnu un ģimenes atbalsta centru</w:t>
      </w:r>
      <w:r w:rsidRPr="006717EF">
        <w:rPr>
          <w:i/>
          <w:iCs/>
          <w:color w:val="auto"/>
        </w:rPr>
        <w:t xml:space="preserve">; </w:t>
      </w:r>
    </w:p>
    <w:p w14:paraId="0B6AEB19" w14:textId="77777777" w:rsidR="00844E8E" w:rsidRDefault="00844E8E" w:rsidP="00844E8E">
      <w:pPr>
        <w:pStyle w:val="Default"/>
        <w:spacing w:after="11"/>
        <w:ind w:firstLine="720"/>
        <w:jc w:val="both"/>
        <w:rPr>
          <w:color w:val="auto"/>
        </w:rPr>
      </w:pPr>
      <w:r>
        <w:rPr>
          <w:color w:val="auto"/>
        </w:rPr>
        <w:lastRenderedPageBreak/>
        <w:t xml:space="preserve">-veselības aprūpes iestādēm: ģimenes ārstiem Madonas un citos novados, un ārstniecības iestādēm: Daugavpils psihoneiroloģisko slimnīcu, </w:t>
      </w:r>
      <w:r w:rsidR="006717EF">
        <w:rPr>
          <w:color w:val="auto"/>
        </w:rPr>
        <w:t xml:space="preserve">Daugavpils reģionālo slimnīcu, </w:t>
      </w:r>
      <w:r>
        <w:rPr>
          <w:color w:val="auto"/>
        </w:rPr>
        <w:t>Strenču psihoneiroloģisko slimnīcu, Madonas slimnīcu, Aizkraukles medicīnas centru, Valsts SIA “</w:t>
      </w:r>
      <w:proofErr w:type="spellStart"/>
      <w:r>
        <w:rPr>
          <w:color w:val="auto"/>
        </w:rPr>
        <w:t>Ģintermuiža</w:t>
      </w:r>
      <w:proofErr w:type="spellEnd"/>
      <w:r>
        <w:rPr>
          <w:color w:val="auto"/>
        </w:rPr>
        <w:t xml:space="preserve">”. </w:t>
      </w:r>
    </w:p>
    <w:p w14:paraId="1FC9E6C4" w14:textId="77777777" w:rsidR="00844E8E" w:rsidRDefault="00844E8E" w:rsidP="00844E8E">
      <w:pPr>
        <w:pStyle w:val="Default"/>
        <w:spacing w:after="11"/>
        <w:ind w:firstLine="720"/>
        <w:jc w:val="both"/>
        <w:rPr>
          <w:color w:val="auto"/>
        </w:rPr>
      </w:pPr>
      <w:r>
        <w:rPr>
          <w:color w:val="auto"/>
        </w:rPr>
        <w:t xml:space="preserve">Bāriņtiesa sadarbojusies ar LR </w:t>
      </w:r>
      <w:proofErr w:type="spellStart"/>
      <w:r>
        <w:rPr>
          <w:color w:val="auto"/>
        </w:rPr>
        <w:t>Iekšlietu</w:t>
      </w:r>
      <w:proofErr w:type="spellEnd"/>
      <w:r>
        <w:rPr>
          <w:color w:val="auto"/>
        </w:rPr>
        <w:t xml:space="preserve"> ministrijas Informācijas centru, Pilsonības un migrācijas lietu pārvaldi, Valsts sociālās apdrošināšanas aģentūru, Uzturlīdzekļu garantiju fonda administrāciju, Tieslietu ministriju, </w:t>
      </w:r>
      <w:r w:rsidR="006717EF">
        <w:rPr>
          <w:color w:val="auto"/>
        </w:rPr>
        <w:t xml:space="preserve">Labklājības ministriju, Latvijas Republikas </w:t>
      </w:r>
      <w:proofErr w:type="spellStart"/>
      <w:r w:rsidR="006717EF">
        <w:rPr>
          <w:color w:val="auto"/>
        </w:rPr>
        <w:t>Tiesībsargu</w:t>
      </w:r>
      <w:proofErr w:type="spellEnd"/>
      <w:r w:rsidR="006717EF">
        <w:rPr>
          <w:color w:val="auto"/>
        </w:rPr>
        <w:t>,</w:t>
      </w:r>
      <w:r>
        <w:rPr>
          <w:color w:val="auto"/>
        </w:rPr>
        <w:t xml:space="preserve"> pašvaldības Administratīvo komisiju nepilngadīgo likumpārkāpumu gadījumos.</w:t>
      </w:r>
    </w:p>
    <w:p w14:paraId="5788B835" w14:textId="0FF95B4B" w:rsidR="006717EF" w:rsidRDefault="00844E8E" w:rsidP="00AB57F1">
      <w:pPr>
        <w:pStyle w:val="Default"/>
        <w:ind w:firstLine="720"/>
        <w:jc w:val="both"/>
        <w:rPr>
          <w:color w:val="auto"/>
        </w:rPr>
      </w:pPr>
      <w:r>
        <w:rPr>
          <w:color w:val="auto"/>
        </w:rPr>
        <w:t>Sadarbības formas – dzīves apstākļu pārbaudes, profilakses reidi, pārrunas, informācijas pieprasījumi un sniegšana, starpinstitūciju sanāksmes, risku izvērtēšana un citas.</w:t>
      </w:r>
    </w:p>
    <w:p w14:paraId="330FB4C7" w14:textId="77777777" w:rsidR="00844E8E" w:rsidRDefault="00844E8E" w:rsidP="00844E8E">
      <w:pPr>
        <w:pStyle w:val="Default"/>
        <w:ind w:firstLine="720"/>
        <w:jc w:val="both"/>
        <w:rPr>
          <w:color w:val="auto"/>
        </w:rPr>
      </w:pPr>
    </w:p>
    <w:p w14:paraId="7C9702DE" w14:textId="77777777" w:rsidR="00844E8E" w:rsidRDefault="00844E8E" w:rsidP="00844E8E">
      <w:pPr>
        <w:pStyle w:val="Default"/>
        <w:numPr>
          <w:ilvl w:val="0"/>
          <w:numId w:val="25"/>
        </w:numPr>
        <w:jc w:val="both"/>
        <w:rPr>
          <w:b/>
          <w:color w:val="auto"/>
        </w:rPr>
      </w:pPr>
      <w:r>
        <w:rPr>
          <w:b/>
          <w:color w:val="auto"/>
        </w:rPr>
        <w:t>Arhīvs</w:t>
      </w:r>
    </w:p>
    <w:p w14:paraId="4855F0EA" w14:textId="418DE6BE" w:rsidR="00844E8E" w:rsidRDefault="00844E8E" w:rsidP="00844E8E">
      <w:pPr>
        <w:shd w:val="clear" w:color="auto" w:fill="FFFFFF"/>
        <w:spacing w:before="100" w:beforeAutospacing="1" w:after="100" w:afterAutospacing="1"/>
        <w:ind w:firstLine="360"/>
        <w:jc w:val="both"/>
      </w:pPr>
      <w:r w:rsidRPr="00E7301D">
        <w:t xml:space="preserve">Bāriņtiesa veido un uztur savu arhīvu atbilstoši Arhīva likumam. Bāriņtiesas arhīvā </w:t>
      </w:r>
      <w:r w:rsidR="00E7301D" w:rsidRPr="00E7301D">
        <w:t xml:space="preserve">esošās lietas tiek nodotas valsts arhīvā atbilstoši </w:t>
      </w:r>
      <w:proofErr w:type="spellStart"/>
      <w:r w:rsidR="00E7301D" w:rsidRPr="00E7301D">
        <w:t>Cēsu</w:t>
      </w:r>
      <w:proofErr w:type="spellEnd"/>
      <w:r w:rsidR="00E7301D" w:rsidRPr="00E7301D">
        <w:t xml:space="preserve"> zonālā valsts arhīva </w:t>
      </w:r>
      <w:r w:rsidR="00E7301D">
        <w:t>norādījumiem.</w:t>
      </w:r>
    </w:p>
    <w:p w14:paraId="24081B00" w14:textId="77777777" w:rsidR="00844E8E" w:rsidRDefault="00844E8E" w:rsidP="00844E8E">
      <w:pPr>
        <w:pStyle w:val="Default"/>
        <w:ind w:left="720"/>
        <w:jc w:val="both"/>
        <w:rPr>
          <w:color w:val="auto"/>
        </w:rPr>
      </w:pPr>
      <w:r>
        <w:rPr>
          <w:color w:val="auto"/>
        </w:rPr>
        <w:t xml:space="preserve"> </w:t>
      </w:r>
    </w:p>
    <w:p w14:paraId="6600883E" w14:textId="77777777" w:rsidR="00844E8E" w:rsidRDefault="00844E8E" w:rsidP="00844E8E">
      <w:pPr>
        <w:tabs>
          <w:tab w:val="left" w:pos="540"/>
        </w:tabs>
        <w:jc w:val="both"/>
        <w:rPr>
          <w:b/>
        </w:rPr>
      </w:pPr>
      <w:r>
        <w:rPr>
          <w:b/>
        </w:rPr>
        <w:t>Nākamā gada prioritātes</w:t>
      </w:r>
    </w:p>
    <w:p w14:paraId="3D77AA09" w14:textId="77777777" w:rsidR="00844E8E" w:rsidRDefault="00844E8E" w:rsidP="00844E8E">
      <w:pPr>
        <w:tabs>
          <w:tab w:val="left" w:pos="540"/>
        </w:tabs>
        <w:ind w:left="360"/>
        <w:jc w:val="both"/>
      </w:pPr>
    </w:p>
    <w:p w14:paraId="32C2EA3F" w14:textId="77777777" w:rsidR="00844E8E" w:rsidRDefault="00844E8E" w:rsidP="00844E8E">
      <w:pPr>
        <w:tabs>
          <w:tab w:val="left" w:pos="540"/>
        </w:tabs>
        <w:jc w:val="both"/>
      </w:pPr>
      <w:r>
        <w:tab/>
      </w:r>
      <w:r>
        <w:tab/>
        <w:t xml:space="preserve">Saskaņā ar Bāriņtiesu likuma normām, bāriņtiesa attiecīgās pašvaldības administratīvajā teritorijā kārto aizgādnības, aizbildnības, adopcijas un bērnu personisko un mantisko tiesību un interešu aizsardzības jautājumus, kā arī izdara apliecinājumus un pilda citus normatīvajos aktos noteiktos uzdevumus. </w:t>
      </w:r>
    </w:p>
    <w:p w14:paraId="7AA13798" w14:textId="77777777" w:rsidR="00844E8E" w:rsidRDefault="00844E8E" w:rsidP="00844E8E">
      <w:pPr>
        <w:tabs>
          <w:tab w:val="left" w:pos="540"/>
        </w:tabs>
        <w:jc w:val="both"/>
      </w:pPr>
      <w:r>
        <w:tab/>
      </w:r>
      <w:r>
        <w:tab/>
        <w:t xml:space="preserve">Svarīgas ir visas lietas un tās jāizskata noteiktajā kārtībā un termiņā. </w:t>
      </w:r>
    </w:p>
    <w:p w14:paraId="15DEB1B7" w14:textId="77777777" w:rsidR="00844E8E" w:rsidRDefault="00844E8E" w:rsidP="00844E8E">
      <w:pPr>
        <w:tabs>
          <w:tab w:val="left" w:pos="540"/>
        </w:tabs>
        <w:jc w:val="both"/>
      </w:pPr>
      <w:r>
        <w:tab/>
      </w:r>
      <w:r>
        <w:tab/>
      </w:r>
      <w:r w:rsidR="008B1FF3">
        <w:t>Bāriņtiesa turpinās sadarbību</w:t>
      </w:r>
      <w:r>
        <w:t xml:space="preserve"> ar Madonas Sociālo dienestu un tā psihologiem, lai pēc iespējas bērni paliktu ģimenē un bāriņtiesai savā darbībā nevajadzētu nonākt līdz aizgādības tiesību pārtraukšanai vecākiem, kā arī lai nodrošinātu bērna vai aizgādnībā esošas personas tiesību un interešu aizstāvību. </w:t>
      </w:r>
    </w:p>
    <w:p w14:paraId="1282B20E" w14:textId="71275E3E" w:rsidR="00844E8E" w:rsidRPr="00AD4BD2" w:rsidRDefault="00844E8E" w:rsidP="00AD4BD2">
      <w:pPr>
        <w:pStyle w:val="Default"/>
        <w:jc w:val="both"/>
        <w:rPr>
          <w:color w:val="auto"/>
        </w:rPr>
      </w:pPr>
      <w:r>
        <w:tab/>
      </w:r>
      <w:r>
        <w:rPr>
          <w:color w:val="auto"/>
        </w:rPr>
        <w:t xml:space="preserve"> Bāriņtiesa</w:t>
      </w:r>
      <w:r w:rsidR="008B1FF3">
        <w:rPr>
          <w:color w:val="auto"/>
        </w:rPr>
        <w:t>i</w:t>
      </w:r>
      <w:r>
        <w:rPr>
          <w:color w:val="auto"/>
        </w:rPr>
        <w:t xml:space="preserve"> jāturpina </w:t>
      </w:r>
      <w:r w:rsidR="00347A86">
        <w:rPr>
          <w:color w:val="auto"/>
        </w:rPr>
        <w:t xml:space="preserve">emocionāli un profesionāli stiprināt personālu, rīkojot profesionālās </w:t>
      </w:r>
      <w:proofErr w:type="spellStart"/>
      <w:r w:rsidR="00347A86">
        <w:rPr>
          <w:color w:val="auto"/>
        </w:rPr>
        <w:t>supervīzijas</w:t>
      </w:r>
      <w:proofErr w:type="spellEnd"/>
      <w:r w:rsidR="00347A86">
        <w:rPr>
          <w:color w:val="auto"/>
        </w:rPr>
        <w:t xml:space="preserve">. Pastāvīgi jāpilnveido personāla zināšanas un prasmes, apmeklējot </w:t>
      </w:r>
      <w:r w:rsidR="008B1FF3">
        <w:rPr>
          <w:color w:val="auto"/>
        </w:rPr>
        <w:t xml:space="preserve">mācību centru, Labklājības ministrijas, Bērnu aizsardzības centra rīkotas apmācības, </w:t>
      </w:r>
      <w:proofErr w:type="spellStart"/>
      <w:r w:rsidR="00AD4BD2">
        <w:rPr>
          <w:color w:val="auto"/>
        </w:rPr>
        <w:t>domnīcas</w:t>
      </w:r>
      <w:proofErr w:type="spellEnd"/>
      <w:r>
        <w:rPr>
          <w:color w:val="auto"/>
        </w:rPr>
        <w:t xml:space="preserve">, </w:t>
      </w:r>
      <w:r w:rsidR="008B1FF3">
        <w:rPr>
          <w:color w:val="auto"/>
        </w:rPr>
        <w:t>seminārus un tml.)</w:t>
      </w:r>
      <w:r w:rsidR="00AD4BD2">
        <w:rPr>
          <w:color w:val="auto"/>
        </w:rPr>
        <w:t>.</w:t>
      </w:r>
      <w:r w:rsidR="008B1FF3">
        <w:rPr>
          <w:color w:val="auto"/>
        </w:rPr>
        <w:t xml:space="preserve"> </w:t>
      </w:r>
      <w:r>
        <w:t xml:space="preserve"> </w:t>
      </w:r>
    </w:p>
    <w:p w14:paraId="33B0FADB" w14:textId="53B53C2C" w:rsidR="008B1FF3" w:rsidRPr="00D331DA" w:rsidRDefault="00844E8E" w:rsidP="00844E8E">
      <w:pPr>
        <w:tabs>
          <w:tab w:val="left" w:pos="540"/>
        </w:tabs>
        <w:jc w:val="both"/>
      </w:pPr>
      <w:r>
        <w:tab/>
      </w:r>
      <w:r w:rsidR="0021265B">
        <w:t xml:space="preserve">   </w:t>
      </w:r>
      <w:r>
        <w:t xml:space="preserve">Bāriņtiesai ir mērķis nodrošināt ģimenisku vidi un drošus, piemērotus dzīves apstākļus ikvienam bērnam, kuram tas nepieciešams. Ilgtermiņā samazinās pārtraukto aizgādības tiesību skaits, no kā izriet arī samazinājums pārtraukto aizgādības tiesību atjaunošanā. Bāriņtiesa turpina strādāt, lai bērniem tiktu nodrošināta </w:t>
      </w:r>
      <w:proofErr w:type="spellStart"/>
      <w:r>
        <w:t>ārpusģimenes</w:t>
      </w:r>
      <w:proofErr w:type="spellEnd"/>
      <w:r>
        <w:t xml:space="preserve"> aprūpe pie aizbildņa vai audžuģimenē, kas mērķtiecīgam darbam rezultējoties, atspoguļojas audžuģimeņu pieaugumā, kā arī audžuģimenē ievietoto bērnu un aizbildnībā esošo bērnu skaita pieaugumā ilgtermiņā.</w:t>
      </w:r>
    </w:p>
    <w:p w14:paraId="2794626D" w14:textId="77777777" w:rsidR="00DA07E9" w:rsidRPr="008B1FF3" w:rsidRDefault="00DA07E9" w:rsidP="00844E8E">
      <w:pPr>
        <w:tabs>
          <w:tab w:val="left" w:pos="540"/>
        </w:tabs>
        <w:jc w:val="both"/>
        <w:rPr>
          <w:i/>
          <w:iCs/>
        </w:rPr>
      </w:pPr>
      <w:r>
        <w:tab/>
      </w:r>
      <w:r>
        <w:tab/>
        <w:t xml:space="preserve">Bāriņtiesa arī turpmāk plāno iesaistīties Bāriņtiesu darbinieku asociācijas darbā, izvirzīt priekšlikumus bāriņtiesu darbības uzlabošanai, par nepieciešamo grozījumu veikšanu Latvijas Republikas normatīvajos aktos, kas skar bāriņtiesu kompetenci un tml. </w:t>
      </w:r>
    </w:p>
    <w:p w14:paraId="0290B24A" w14:textId="1873C7AF" w:rsidR="00844E8E" w:rsidRDefault="00844E8E" w:rsidP="00844E8E">
      <w:pPr>
        <w:ind w:firstLine="720"/>
        <w:jc w:val="both"/>
      </w:pPr>
      <w:r>
        <w:t xml:space="preserve">Pārskata periodā bāriņtiesa vairākkārt aicināja ikvienu kļūt sabiedriski aktīvam un līdzdarboties ģimeniskas vides radīšanā un nodrošināšanā bērniem, kuriem dažādu dzīves situāciju spiestiem jāatrodas </w:t>
      </w:r>
      <w:proofErr w:type="spellStart"/>
      <w:r>
        <w:t>ārpusģimenes</w:t>
      </w:r>
      <w:proofErr w:type="spellEnd"/>
      <w:r>
        <w:t xml:space="preserve"> aprūpē. Aicinājām sniegt māju sajūtu bērniem, kļūstot par audžuģimenēm. Aicinājām kļūt par </w:t>
      </w:r>
      <w:proofErr w:type="spellStart"/>
      <w:r>
        <w:t>viesģimeni</w:t>
      </w:r>
      <w:proofErr w:type="spellEnd"/>
      <w:r>
        <w:t xml:space="preserve"> un sniegt bērniem, kuri atrodas ilgstošas sociālās aprūpes un sociālās rehabilitācijas institūcijā, iespēju brīvdienās ciemoties ģimenē un paplašināt bērna redzesloku, dažādas intereses un apgūt jaunas prasmes. </w:t>
      </w:r>
      <w:r w:rsidR="00DA07E9">
        <w:t>Arī turpmāk bāriņtiesa meklēs risinājumus jaunu audžuģimeņu piesaistei.</w:t>
      </w:r>
    </w:p>
    <w:p w14:paraId="669FB158" w14:textId="4654DD25" w:rsidR="001E4D9D" w:rsidRDefault="003B7E6D" w:rsidP="001E4D9D">
      <w:pPr>
        <w:ind w:firstLine="720"/>
        <w:jc w:val="both"/>
      </w:pPr>
      <w:r>
        <w:t xml:space="preserve">Ļoti svarīgi ir turpināt aktualizēt jautājumu par nepieciešamību ne tikai saglabāt ilgstošas sociālās aprūpes un sociālās rehabilitācijas institūcijas, bet arī paplašināt to skaitu, jo prakse liecina, ka </w:t>
      </w:r>
      <w:proofErr w:type="spellStart"/>
      <w:r w:rsidR="001E4D9D">
        <w:t>ārpusģimenes</w:t>
      </w:r>
      <w:proofErr w:type="spellEnd"/>
      <w:r w:rsidR="001E4D9D">
        <w:t xml:space="preserve"> pakalpojuma nodrošināšana audžuģimenēs pusaudžiem ar </w:t>
      </w:r>
      <w:r w:rsidR="001E4D9D">
        <w:lastRenderedPageBreak/>
        <w:t>veselības un uzvedības problēmām, kuri ir palikuši bez vecāku gādības, praktiski nav iespējama.</w:t>
      </w:r>
    </w:p>
    <w:p w14:paraId="3B3F0C17" w14:textId="40B49E65" w:rsidR="003B7E6D" w:rsidRDefault="003B7E6D" w:rsidP="001E4D9D">
      <w:pPr>
        <w:ind w:firstLine="720"/>
        <w:jc w:val="both"/>
      </w:pPr>
      <w:r>
        <w:t xml:space="preserve">Pašvaldības līmenī </w:t>
      </w:r>
      <w:r w:rsidR="001E4D9D">
        <w:t xml:space="preserve">turpināsim aktualizēt jautājumu par pašvaldības iespējām paplašināt </w:t>
      </w:r>
      <w:r>
        <w:t>pašvaldības ilgstošas sociālās aprūpes un sociālās rehabilitācijas institūcijas - centra “Ozoli”</w:t>
      </w:r>
      <w:r w:rsidR="001E4D9D">
        <w:t xml:space="preserve"> </w:t>
      </w:r>
      <w:r>
        <w:t xml:space="preserve">vietu skaitu meitenēm un </w:t>
      </w:r>
      <w:r w:rsidR="001E4D9D">
        <w:t>zēniem</w:t>
      </w:r>
      <w:r>
        <w:t>,</w:t>
      </w:r>
      <w:r w:rsidR="007A1B89">
        <w:t xml:space="preserve"> jo esošais vietu skaits ir nepietiekams neskatoties uz to, ka centrā tiek ievietoti tikai pašvaldības teritorijā deklarēti bērni. Kā arī būs jāturpina meklēt risinājumu </w:t>
      </w:r>
      <w:proofErr w:type="spellStart"/>
      <w:r w:rsidR="007A1B89">
        <w:t>ārpusģimenes</w:t>
      </w:r>
      <w:proofErr w:type="spellEnd"/>
      <w:r w:rsidR="007A1B89">
        <w:t xml:space="preserve"> pakalpojuma nodrošināšanai pašvaldības teritorijā deklarētajiem pusaudžiem ar uzvedības problēmām.</w:t>
      </w:r>
      <w:r w:rsidR="00D331DA">
        <w:t xml:space="preserve"> </w:t>
      </w:r>
    </w:p>
    <w:p w14:paraId="7A43DC9F" w14:textId="77777777" w:rsidR="003B7E6D" w:rsidRDefault="003B7E6D" w:rsidP="001E4D9D">
      <w:pPr>
        <w:ind w:firstLine="720"/>
        <w:jc w:val="both"/>
      </w:pPr>
    </w:p>
    <w:p w14:paraId="331BEC05" w14:textId="77777777" w:rsidR="00AD4BD2" w:rsidRDefault="00AD4BD2" w:rsidP="00D331DA">
      <w:pPr>
        <w:jc w:val="both"/>
      </w:pPr>
    </w:p>
    <w:p w14:paraId="62E2FA70" w14:textId="77777777" w:rsidR="00844E8E" w:rsidRDefault="00844E8E" w:rsidP="00844E8E"/>
    <w:p w14:paraId="38AE7ABF" w14:textId="77777777" w:rsidR="00844E8E" w:rsidRDefault="00844E8E" w:rsidP="00844E8E">
      <w:r>
        <w:t>Bāriņtiesas priekšsēdētāja</w:t>
      </w:r>
      <w:r>
        <w:tab/>
      </w:r>
      <w:r>
        <w:tab/>
      </w:r>
      <w:r>
        <w:tab/>
        <w:t>/paraksts*/</w:t>
      </w:r>
      <w:r>
        <w:tab/>
      </w:r>
      <w:r>
        <w:tab/>
      </w:r>
      <w:r>
        <w:tab/>
      </w:r>
      <w:r>
        <w:tab/>
      </w:r>
      <w:proofErr w:type="spellStart"/>
      <w:r>
        <w:t>O.Elsiņa</w:t>
      </w:r>
      <w:proofErr w:type="spellEnd"/>
    </w:p>
    <w:p w14:paraId="18A7C5FC" w14:textId="77777777" w:rsidR="00844E8E" w:rsidRDefault="00844E8E" w:rsidP="00844E8E"/>
    <w:p w14:paraId="77630ACB" w14:textId="77777777" w:rsidR="00844E8E" w:rsidRDefault="00844E8E" w:rsidP="00844E8E"/>
    <w:p w14:paraId="2DA1FB11" w14:textId="77777777" w:rsidR="00844E8E" w:rsidRDefault="00844E8E" w:rsidP="00844E8E">
      <w:pPr>
        <w:jc w:val="center"/>
      </w:pPr>
      <w:r>
        <w:t>*DOKUMENTS IR PARAKSTĪTS AR DROŠU ELEKTRONISKO PARAKSTU UN SATUR LAIKA ZĪMOGU</w:t>
      </w:r>
    </w:p>
    <w:p w14:paraId="3A29959D" w14:textId="77777777" w:rsidR="006C0474" w:rsidRPr="00194C0D" w:rsidRDefault="006C0474"/>
    <w:sectPr w:rsidR="006C0474" w:rsidRPr="00194C0D" w:rsidSect="00536B28">
      <w:headerReference w:type="even" r:id="rId10"/>
      <w:headerReference w:type="default" r:id="rId11"/>
      <w:footerReference w:type="default" r:id="rId12"/>
      <w:pgSz w:w="11906" w:h="16838"/>
      <w:pgMar w:top="1418"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C444" w14:textId="77777777" w:rsidR="00FC5157" w:rsidRDefault="00FC5157">
      <w:r>
        <w:separator/>
      </w:r>
    </w:p>
  </w:endnote>
  <w:endnote w:type="continuationSeparator" w:id="0">
    <w:p w14:paraId="3EB4CCDF" w14:textId="77777777" w:rsidR="00FC5157" w:rsidRDefault="00FC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D497" w14:textId="77777777" w:rsidR="0046759B" w:rsidRDefault="0046759B">
    <w:pPr>
      <w:pStyle w:val="Kjene"/>
      <w:jc w:val="center"/>
    </w:pPr>
    <w:r>
      <w:fldChar w:fldCharType="begin"/>
    </w:r>
    <w:r>
      <w:instrText>PAGE   \* MERGEFORMAT</w:instrText>
    </w:r>
    <w:r>
      <w:fldChar w:fldCharType="separate"/>
    </w:r>
    <w:r w:rsidR="001B5C43" w:rsidRPr="001B5C43">
      <w:rPr>
        <w:noProof/>
        <w:lang w:val="lv-LV"/>
      </w:rPr>
      <w:t>10</w:t>
    </w:r>
    <w:r>
      <w:fldChar w:fldCharType="end"/>
    </w:r>
  </w:p>
  <w:p w14:paraId="4E737674" w14:textId="77777777" w:rsidR="0046759B" w:rsidRDefault="004675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8B0B" w14:textId="77777777" w:rsidR="00FC5157" w:rsidRDefault="00FC5157">
      <w:r>
        <w:separator/>
      </w:r>
    </w:p>
  </w:footnote>
  <w:footnote w:type="continuationSeparator" w:id="0">
    <w:p w14:paraId="35C3BEA0" w14:textId="77777777" w:rsidR="00FC5157" w:rsidRDefault="00FC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DB81" w14:textId="77777777" w:rsidR="00CA16A8" w:rsidRDefault="00CA16A8" w:rsidP="001E79EB">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21DD66" w14:textId="77777777" w:rsidR="00CA16A8" w:rsidRDefault="00CA16A8" w:rsidP="00CA16A8">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1AB1" w14:textId="77777777" w:rsidR="00423409" w:rsidRDefault="00423409">
    <w:pPr>
      <w:pStyle w:val="Galvene"/>
      <w:jc w:val="center"/>
    </w:pPr>
  </w:p>
  <w:p w14:paraId="0E0BE9D2" w14:textId="77777777" w:rsidR="00CA16A8" w:rsidRDefault="00CA16A8" w:rsidP="00CA16A8">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ADD"/>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 w15:restartNumberingAfterBreak="0">
    <w:nsid w:val="05111F1B"/>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 w15:restartNumberingAfterBreak="0">
    <w:nsid w:val="06617257"/>
    <w:multiLevelType w:val="hybridMultilevel"/>
    <w:tmpl w:val="69184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7D4827"/>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4" w15:restartNumberingAfterBreak="0">
    <w:nsid w:val="0AB86C3D"/>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5" w15:restartNumberingAfterBreak="0">
    <w:nsid w:val="0F69669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6" w15:restartNumberingAfterBreak="0">
    <w:nsid w:val="0FA1508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7" w15:restartNumberingAfterBreak="0">
    <w:nsid w:val="139022F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8" w15:restartNumberingAfterBreak="0">
    <w:nsid w:val="1B2642D7"/>
    <w:multiLevelType w:val="hybridMultilevel"/>
    <w:tmpl w:val="0EE27B4E"/>
    <w:lvl w:ilvl="0" w:tplc="0409000F">
      <w:start w:val="1"/>
      <w:numFmt w:val="decimal"/>
      <w:lvlText w:val="%1."/>
      <w:lvlJc w:val="left"/>
      <w:pPr>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022781F"/>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0" w15:restartNumberingAfterBreak="0">
    <w:nsid w:val="25E04B15"/>
    <w:multiLevelType w:val="hybridMultilevel"/>
    <w:tmpl w:val="6C6263D8"/>
    <w:lvl w:ilvl="0" w:tplc="959ACE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07E72"/>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2" w15:restartNumberingAfterBreak="0">
    <w:nsid w:val="338F2CFC"/>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3" w15:restartNumberingAfterBreak="0">
    <w:nsid w:val="48E00DAD"/>
    <w:multiLevelType w:val="hybridMultilevel"/>
    <w:tmpl w:val="CB2E4392"/>
    <w:lvl w:ilvl="0" w:tplc="CAC80250">
      <w:start w:val="1"/>
      <w:numFmt w:val="decimal"/>
      <w:lvlText w:val="%1."/>
      <w:lvlJc w:val="left"/>
      <w:pPr>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C9110C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15:restartNumberingAfterBreak="0">
    <w:nsid w:val="502B413F"/>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6" w15:restartNumberingAfterBreak="0">
    <w:nsid w:val="547C6D67"/>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7" w15:restartNumberingAfterBreak="0">
    <w:nsid w:val="5E69296C"/>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8" w15:restartNumberingAfterBreak="0">
    <w:nsid w:val="672A74C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15:restartNumberingAfterBreak="0">
    <w:nsid w:val="754A6E67"/>
    <w:multiLevelType w:val="hybridMultilevel"/>
    <w:tmpl w:val="B9F0D7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759F2475"/>
    <w:multiLevelType w:val="hybridMultilevel"/>
    <w:tmpl w:val="9A6EDAB4"/>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5C0166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2" w15:restartNumberingAfterBreak="0">
    <w:nsid w:val="7E037A68"/>
    <w:multiLevelType w:val="hybridMultilevel"/>
    <w:tmpl w:val="89BEB0DE"/>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748772272">
    <w:abstractNumId w:val="19"/>
  </w:num>
  <w:num w:numId="2" w16cid:durableId="1348750934">
    <w:abstractNumId w:val="5"/>
  </w:num>
  <w:num w:numId="3" w16cid:durableId="100414970">
    <w:abstractNumId w:val="1"/>
  </w:num>
  <w:num w:numId="4" w16cid:durableId="1613828438">
    <w:abstractNumId w:val="14"/>
  </w:num>
  <w:num w:numId="5" w16cid:durableId="1443383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7321884">
    <w:abstractNumId w:val="7"/>
  </w:num>
  <w:num w:numId="7" w16cid:durableId="263340510">
    <w:abstractNumId w:val="19"/>
  </w:num>
  <w:num w:numId="8" w16cid:durableId="2055187">
    <w:abstractNumId w:val="9"/>
  </w:num>
  <w:num w:numId="9" w16cid:durableId="1182552206">
    <w:abstractNumId w:val="4"/>
  </w:num>
  <w:num w:numId="10" w16cid:durableId="971641970">
    <w:abstractNumId w:val="12"/>
  </w:num>
  <w:num w:numId="11" w16cid:durableId="1625236355">
    <w:abstractNumId w:val="16"/>
  </w:num>
  <w:num w:numId="12" w16cid:durableId="365570778">
    <w:abstractNumId w:val="3"/>
  </w:num>
  <w:num w:numId="13" w16cid:durableId="2069718528">
    <w:abstractNumId w:val="20"/>
  </w:num>
  <w:num w:numId="14" w16cid:durableId="864441384">
    <w:abstractNumId w:val="15"/>
  </w:num>
  <w:num w:numId="15" w16cid:durableId="839463446">
    <w:abstractNumId w:val="0"/>
  </w:num>
  <w:num w:numId="16" w16cid:durableId="235241135">
    <w:abstractNumId w:val="6"/>
  </w:num>
  <w:num w:numId="17" w16cid:durableId="875461729">
    <w:abstractNumId w:val="8"/>
  </w:num>
  <w:num w:numId="18" w16cid:durableId="1894735068">
    <w:abstractNumId w:val="22"/>
  </w:num>
  <w:num w:numId="19" w16cid:durableId="593973552">
    <w:abstractNumId w:val="17"/>
  </w:num>
  <w:num w:numId="20" w16cid:durableId="9186074">
    <w:abstractNumId w:val="13"/>
  </w:num>
  <w:num w:numId="21" w16cid:durableId="1151940922">
    <w:abstractNumId w:val="18"/>
  </w:num>
  <w:num w:numId="22" w16cid:durableId="1641307473">
    <w:abstractNumId w:val="21"/>
  </w:num>
  <w:num w:numId="23" w16cid:durableId="903374663">
    <w:abstractNumId w:val="10"/>
  </w:num>
  <w:num w:numId="24" w16cid:durableId="1815177647">
    <w:abstractNumId w:val="2"/>
  </w:num>
  <w:num w:numId="25" w16cid:durableId="1080952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26"/>
    <w:rsid w:val="00001826"/>
    <w:rsid w:val="000045B5"/>
    <w:rsid w:val="000045E2"/>
    <w:rsid w:val="000062DA"/>
    <w:rsid w:val="00026B56"/>
    <w:rsid w:val="00033801"/>
    <w:rsid w:val="000451DF"/>
    <w:rsid w:val="00064A41"/>
    <w:rsid w:val="00073142"/>
    <w:rsid w:val="00075E76"/>
    <w:rsid w:val="00083BCA"/>
    <w:rsid w:val="000854F5"/>
    <w:rsid w:val="00086CA4"/>
    <w:rsid w:val="00091CF7"/>
    <w:rsid w:val="00093157"/>
    <w:rsid w:val="000A5E26"/>
    <w:rsid w:val="000A79C4"/>
    <w:rsid w:val="000C1798"/>
    <w:rsid w:val="000C7117"/>
    <w:rsid w:val="000C7C02"/>
    <w:rsid w:val="000D190A"/>
    <w:rsid w:val="000E3C29"/>
    <w:rsid w:val="000E4439"/>
    <w:rsid w:val="000F3B03"/>
    <w:rsid w:val="000F6C6A"/>
    <w:rsid w:val="000F71F3"/>
    <w:rsid w:val="000F7DAE"/>
    <w:rsid w:val="00104A65"/>
    <w:rsid w:val="00107E37"/>
    <w:rsid w:val="001139E5"/>
    <w:rsid w:val="001229F8"/>
    <w:rsid w:val="00122A3F"/>
    <w:rsid w:val="00123E72"/>
    <w:rsid w:val="001332AF"/>
    <w:rsid w:val="001361A0"/>
    <w:rsid w:val="0014239B"/>
    <w:rsid w:val="00146766"/>
    <w:rsid w:val="001643D3"/>
    <w:rsid w:val="00167548"/>
    <w:rsid w:val="00173EB6"/>
    <w:rsid w:val="00184889"/>
    <w:rsid w:val="00194C0D"/>
    <w:rsid w:val="00196063"/>
    <w:rsid w:val="001B05D2"/>
    <w:rsid w:val="001B5C43"/>
    <w:rsid w:val="001D1260"/>
    <w:rsid w:val="001D1439"/>
    <w:rsid w:val="001E06FD"/>
    <w:rsid w:val="001E4D9D"/>
    <w:rsid w:val="001E710B"/>
    <w:rsid w:val="001E79EB"/>
    <w:rsid w:val="001F0B78"/>
    <w:rsid w:val="001F4627"/>
    <w:rsid w:val="00200C69"/>
    <w:rsid w:val="00202F9D"/>
    <w:rsid w:val="00205D42"/>
    <w:rsid w:val="0021265B"/>
    <w:rsid w:val="00223850"/>
    <w:rsid w:val="002318AF"/>
    <w:rsid w:val="002337E9"/>
    <w:rsid w:val="0023475C"/>
    <w:rsid w:val="002451E3"/>
    <w:rsid w:val="00255C0C"/>
    <w:rsid w:val="00260CAE"/>
    <w:rsid w:val="002621E9"/>
    <w:rsid w:val="00280EE5"/>
    <w:rsid w:val="0028159B"/>
    <w:rsid w:val="00282171"/>
    <w:rsid w:val="00285895"/>
    <w:rsid w:val="00292337"/>
    <w:rsid w:val="0029348A"/>
    <w:rsid w:val="002A65BC"/>
    <w:rsid w:val="002C1FA1"/>
    <w:rsid w:val="002C4D7C"/>
    <w:rsid w:val="002C7427"/>
    <w:rsid w:val="002D22D0"/>
    <w:rsid w:val="002D366E"/>
    <w:rsid w:val="002D3B52"/>
    <w:rsid w:val="002E41E4"/>
    <w:rsid w:val="002F3C56"/>
    <w:rsid w:val="00300343"/>
    <w:rsid w:val="0031788D"/>
    <w:rsid w:val="003227FE"/>
    <w:rsid w:val="00330105"/>
    <w:rsid w:val="00340BEA"/>
    <w:rsid w:val="00347A86"/>
    <w:rsid w:val="00354CBF"/>
    <w:rsid w:val="00365807"/>
    <w:rsid w:val="00372F13"/>
    <w:rsid w:val="00373C43"/>
    <w:rsid w:val="00376482"/>
    <w:rsid w:val="00381713"/>
    <w:rsid w:val="003902B8"/>
    <w:rsid w:val="00390DC8"/>
    <w:rsid w:val="003A67FE"/>
    <w:rsid w:val="003B1F79"/>
    <w:rsid w:val="003B5B11"/>
    <w:rsid w:val="003B5DCE"/>
    <w:rsid w:val="003B5FC2"/>
    <w:rsid w:val="003B7E6D"/>
    <w:rsid w:val="003E0E0C"/>
    <w:rsid w:val="003E10CE"/>
    <w:rsid w:val="003E3939"/>
    <w:rsid w:val="003F073E"/>
    <w:rsid w:val="003F1134"/>
    <w:rsid w:val="00406B9E"/>
    <w:rsid w:val="00411FA2"/>
    <w:rsid w:val="00413CEE"/>
    <w:rsid w:val="004142CC"/>
    <w:rsid w:val="00423409"/>
    <w:rsid w:val="00424C07"/>
    <w:rsid w:val="004279C1"/>
    <w:rsid w:val="00437143"/>
    <w:rsid w:val="00437B86"/>
    <w:rsid w:val="00443A0A"/>
    <w:rsid w:val="00444848"/>
    <w:rsid w:val="004449C2"/>
    <w:rsid w:val="00446FE5"/>
    <w:rsid w:val="00450981"/>
    <w:rsid w:val="004510B9"/>
    <w:rsid w:val="00456CD6"/>
    <w:rsid w:val="00456F2D"/>
    <w:rsid w:val="004572E5"/>
    <w:rsid w:val="00457F40"/>
    <w:rsid w:val="00457FD0"/>
    <w:rsid w:val="0046759B"/>
    <w:rsid w:val="00483061"/>
    <w:rsid w:val="0049459D"/>
    <w:rsid w:val="004B6F41"/>
    <w:rsid w:val="004C4B84"/>
    <w:rsid w:val="004C6C1C"/>
    <w:rsid w:val="004C7E9E"/>
    <w:rsid w:val="004D17F4"/>
    <w:rsid w:val="004D6D41"/>
    <w:rsid w:val="004E3D31"/>
    <w:rsid w:val="004E4D17"/>
    <w:rsid w:val="004F4BB8"/>
    <w:rsid w:val="004F5D0A"/>
    <w:rsid w:val="00502EC4"/>
    <w:rsid w:val="00505ABD"/>
    <w:rsid w:val="00510707"/>
    <w:rsid w:val="00514043"/>
    <w:rsid w:val="00516B49"/>
    <w:rsid w:val="005228A2"/>
    <w:rsid w:val="00523057"/>
    <w:rsid w:val="00524883"/>
    <w:rsid w:val="0053502F"/>
    <w:rsid w:val="00536B28"/>
    <w:rsid w:val="00537C5A"/>
    <w:rsid w:val="0054127A"/>
    <w:rsid w:val="005467DE"/>
    <w:rsid w:val="0055061F"/>
    <w:rsid w:val="00561FF8"/>
    <w:rsid w:val="00563A99"/>
    <w:rsid w:val="00590436"/>
    <w:rsid w:val="00597AA7"/>
    <w:rsid w:val="005A2897"/>
    <w:rsid w:val="005A3825"/>
    <w:rsid w:val="005B4AA8"/>
    <w:rsid w:val="005C3309"/>
    <w:rsid w:val="005D0726"/>
    <w:rsid w:val="005D08CA"/>
    <w:rsid w:val="005D0ACB"/>
    <w:rsid w:val="005D0DDB"/>
    <w:rsid w:val="005E4E89"/>
    <w:rsid w:val="005E5422"/>
    <w:rsid w:val="005E68C2"/>
    <w:rsid w:val="005E7DD3"/>
    <w:rsid w:val="00602C57"/>
    <w:rsid w:val="0060329E"/>
    <w:rsid w:val="00606FD7"/>
    <w:rsid w:val="006273DA"/>
    <w:rsid w:val="0063053A"/>
    <w:rsid w:val="0063159A"/>
    <w:rsid w:val="0063671F"/>
    <w:rsid w:val="0064186F"/>
    <w:rsid w:val="00645FBF"/>
    <w:rsid w:val="006617D9"/>
    <w:rsid w:val="0066331F"/>
    <w:rsid w:val="00665EDA"/>
    <w:rsid w:val="00666A0A"/>
    <w:rsid w:val="006713A9"/>
    <w:rsid w:val="006717EF"/>
    <w:rsid w:val="0067241E"/>
    <w:rsid w:val="00681FC5"/>
    <w:rsid w:val="006829B6"/>
    <w:rsid w:val="0068453A"/>
    <w:rsid w:val="00684CB5"/>
    <w:rsid w:val="00685EAA"/>
    <w:rsid w:val="006A555C"/>
    <w:rsid w:val="006B0734"/>
    <w:rsid w:val="006B68F2"/>
    <w:rsid w:val="006C0474"/>
    <w:rsid w:val="006D4575"/>
    <w:rsid w:val="006D4ADB"/>
    <w:rsid w:val="006E0926"/>
    <w:rsid w:val="006E1390"/>
    <w:rsid w:val="006F00BD"/>
    <w:rsid w:val="006F03BC"/>
    <w:rsid w:val="006F1B57"/>
    <w:rsid w:val="006F6994"/>
    <w:rsid w:val="00706E89"/>
    <w:rsid w:val="00707311"/>
    <w:rsid w:val="00725368"/>
    <w:rsid w:val="00734191"/>
    <w:rsid w:val="00745683"/>
    <w:rsid w:val="00747DCE"/>
    <w:rsid w:val="00751D78"/>
    <w:rsid w:val="00756274"/>
    <w:rsid w:val="00756EE3"/>
    <w:rsid w:val="00761576"/>
    <w:rsid w:val="00761923"/>
    <w:rsid w:val="00764AA8"/>
    <w:rsid w:val="007673BC"/>
    <w:rsid w:val="00787680"/>
    <w:rsid w:val="00796557"/>
    <w:rsid w:val="007A1B89"/>
    <w:rsid w:val="007A54C9"/>
    <w:rsid w:val="007B110D"/>
    <w:rsid w:val="007B1AD9"/>
    <w:rsid w:val="007C36C4"/>
    <w:rsid w:val="007C4A11"/>
    <w:rsid w:val="007D1E7A"/>
    <w:rsid w:val="007D2BEF"/>
    <w:rsid w:val="007D4B5C"/>
    <w:rsid w:val="007E18FB"/>
    <w:rsid w:val="007F208F"/>
    <w:rsid w:val="007F47B8"/>
    <w:rsid w:val="00804698"/>
    <w:rsid w:val="00805BD7"/>
    <w:rsid w:val="008066CB"/>
    <w:rsid w:val="00810B40"/>
    <w:rsid w:val="00810DD4"/>
    <w:rsid w:val="00811AF5"/>
    <w:rsid w:val="00815759"/>
    <w:rsid w:val="00815FC5"/>
    <w:rsid w:val="00820FD6"/>
    <w:rsid w:val="0083135F"/>
    <w:rsid w:val="008367C1"/>
    <w:rsid w:val="00841F45"/>
    <w:rsid w:val="00844E8E"/>
    <w:rsid w:val="008454A0"/>
    <w:rsid w:val="008630C6"/>
    <w:rsid w:val="008665FA"/>
    <w:rsid w:val="00870E72"/>
    <w:rsid w:val="0088295C"/>
    <w:rsid w:val="00886A2E"/>
    <w:rsid w:val="00891371"/>
    <w:rsid w:val="008939CA"/>
    <w:rsid w:val="00895B4F"/>
    <w:rsid w:val="008A0A1A"/>
    <w:rsid w:val="008A4BE3"/>
    <w:rsid w:val="008B1805"/>
    <w:rsid w:val="008B1FF3"/>
    <w:rsid w:val="008B72CB"/>
    <w:rsid w:val="008C1972"/>
    <w:rsid w:val="008D05FD"/>
    <w:rsid w:val="008D2461"/>
    <w:rsid w:val="008D3A9D"/>
    <w:rsid w:val="008D4A5E"/>
    <w:rsid w:val="008D7E4C"/>
    <w:rsid w:val="008E6624"/>
    <w:rsid w:val="008F3B4E"/>
    <w:rsid w:val="008F539F"/>
    <w:rsid w:val="008F5B05"/>
    <w:rsid w:val="00906FD1"/>
    <w:rsid w:val="0091478C"/>
    <w:rsid w:val="009170F2"/>
    <w:rsid w:val="00924D56"/>
    <w:rsid w:val="009264A3"/>
    <w:rsid w:val="00942046"/>
    <w:rsid w:val="009511DB"/>
    <w:rsid w:val="00956675"/>
    <w:rsid w:val="0096235A"/>
    <w:rsid w:val="00966D30"/>
    <w:rsid w:val="0099122F"/>
    <w:rsid w:val="009936DB"/>
    <w:rsid w:val="009A31EB"/>
    <w:rsid w:val="009A713B"/>
    <w:rsid w:val="009B013A"/>
    <w:rsid w:val="009B3C99"/>
    <w:rsid w:val="009E3D27"/>
    <w:rsid w:val="009F6F04"/>
    <w:rsid w:val="00A054B8"/>
    <w:rsid w:val="00A10A34"/>
    <w:rsid w:val="00A25321"/>
    <w:rsid w:val="00A4494A"/>
    <w:rsid w:val="00A52928"/>
    <w:rsid w:val="00A53A4B"/>
    <w:rsid w:val="00A54BCB"/>
    <w:rsid w:val="00A7106B"/>
    <w:rsid w:val="00A7156C"/>
    <w:rsid w:val="00A72F2E"/>
    <w:rsid w:val="00A757B0"/>
    <w:rsid w:val="00A817BD"/>
    <w:rsid w:val="00A93120"/>
    <w:rsid w:val="00A9410C"/>
    <w:rsid w:val="00A94C36"/>
    <w:rsid w:val="00AA0E1E"/>
    <w:rsid w:val="00AB57F1"/>
    <w:rsid w:val="00AC36AA"/>
    <w:rsid w:val="00AC3E8B"/>
    <w:rsid w:val="00AD4BD2"/>
    <w:rsid w:val="00AE2081"/>
    <w:rsid w:val="00AF751A"/>
    <w:rsid w:val="00B04F3F"/>
    <w:rsid w:val="00B06AD0"/>
    <w:rsid w:val="00B10068"/>
    <w:rsid w:val="00B1307B"/>
    <w:rsid w:val="00B257AD"/>
    <w:rsid w:val="00B26371"/>
    <w:rsid w:val="00B27CDF"/>
    <w:rsid w:val="00B37974"/>
    <w:rsid w:val="00B43792"/>
    <w:rsid w:val="00B46062"/>
    <w:rsid w:val="00B46D1D"/>
    <w:rsid w:val="00B47E58"/>
    <w:rsid w:val="00B566C0"/>
    <w:rsid w:val="00B70595"/>
    <w:rsid w:val="00B74A1F"/>
    <w:rsid w:val="00B7543E"/>
    <w:rsid w:val="00B77CBE"/>
    <w:rsid w:val="00B81722"/>
    <w:rsid w:val="00B8175F"/>
    <w:rsid w:val="00B83CDA"/>
    <w:rsid w:val="00B86113"/>
    <w:rsid w:val="00B87CF2"/>
    <w:rsid w:val="00B92A99"/>
    <w:rsid w:val="00B953D6"/>
    <w:rsid w:val="00BA14FA"/>
    <w:rsid w:val="00BA50E9"/>
    <w:rsid w:val="00BA5721"/>
    <w:rsid w:val="00BB3629"/>
    <w:rsid w:val="00BB40EB"/>
    <w:rsid w:val="00BC1CA4"/>
    <w:rsid w:val="00BC2246"/>
    <w:rsid w:val="00BE1848"/>
    <w:rsid w:val="00BE62F6"/>
    <w:rsid w:val="00BE6A55"/>
    <w:rsid w:val="00BF1404"/>
    <w:rsid w:val="00C05278"/>
    <w:rsid w:val="00C07577"/>
    <w:rsid w:val="00C12B5C"/>
    <w:rsid w:val="00C136FC"/>
    <w:rsid w:val="00C17C6E"/>
    <w:rsid w:val="00C200B6"/>
    <w:rsid w:val="00C202C2"/>
    <w:rsid w:val="00C2638B"/>
    <w:rsid w:val="00C30DA9"/>
    <w:rsid w:val="00C346FD"/>
    <w:rsid w:val="00C358A5"/>
    <w:rsid w:val="00C453F9"/>
    <w:rsid w:val="00C7188B"/>
    <w:rsid w:val="00C87F17"/>
    <w:rsid w:val="00C90860"/>
    <w:rsid w:val="00C91160"/>
    <w:rsid w:val="00C9325C"/>
    <w:rsid w:val="00CA16A8"/>
    <w:rsid w:val="00CA3656"/>
    <w:rsid w:val="00CA5622"/>
    <w:rsid w:val="00CB2ECB"/>
    <w:rsid w:val="00CC1FE4"/>
    <w:rsid w:val="00CC4E51"/>
    <w:rsid w:val="00D0476D"/>
    <w:rsid w:val="00D161A3"/>
    <w:rsid w:val="00D165B9"/>
    <w:rsid w:val="00D179CF"/>
    <w:rsid w:val="00D209F9"/>
    <w:rsid w:val="00D237BE"/>
    <w:rsid w:val="00D242E1"/>
    <w:rsid w:val="00D331DA"/>
    <w:rsid w:val="00D42B87"/>
    <w:rsid w:val="00D46C27"/>
    <w:rsid w:val="00D51068"/>
    <w:rsid w:val="00D53E6E"/>
    <w:rsid w:val="00D60A6F"/>
    <w:rsid w:val="00D6590E"/>
    <w:rsid w:val="00D7501B"/>
    <w:rsid w:val="00D92300"/>
    <w:rsid w:val="00D963FC"/>
    <w:rsid w:val="00DA07E9"/>
    <w:rsid w:val="00DD3E9A"/>
    <w:rsid w:val="00DD5053"/>
    <w:rsid w:val="00DE03C1"/>
    <w:rsid w:val="00DE366D"/>
    <w:rsid w:val="00DF2A90"/>
    <w:rsid w:val="00E007A5"/>
    <w:rsid w:val="00E00940"/>
    <w:rsid w:val="00E01AB0"/>
    <w:rsid w:val="00E01E08"/>
    <w:rsid w:val="00E06FED"/>
    <w:rsid w:val="00E12A8F"/>
    <w:rsid w:val="00E1324B"/>
    <w:rsid w:val="00E30337"/>
    <w:rsid w:val="00E3506B"/>
    <w:rsid w:val="00E43EEC"/>
    <w:rsid w:val="00E56230"/>
    <w:rsid w:val="00E57D34"/>
    <w:rsid w:val="00E7301D"/>
    <w:rsid w:val="00E7685F"/>
    <w:rsid w:val="00E80106"/>
    <w:rsid w:val="00E90FF5"/>
    <w:rsid w:val="00E93011"/>
    <w:rsid w:val="00EA1578"/>
    <w:rsid w:val="00EA3B4B"/>
    <w:rsid w:val="00EB0244"/>
    <w:rsid w:val="00EB4ED3"/>
    <w:rsid w:val="00EB6566"/>
    <w:rsid w:val="00ED7A00"/>
    <w:rsid w:val="00EE0AD5"/>
    <w:rsid w:val="00EE6DD7"/>
    <w:rsid w:val="00EF1118"/>
    <w:rsid w:val="00F0020C"/>
    <w:rsid w:val="00F01822"/>
    <w:rsid w:val="00F1128D"/>
    <w:rsid w:val="00F15507"/>
    <w:rsid w:val="00F20CCA"/>
    <w:rsid w:val="00F22393"/>
    <w:rsid w:val="00F22518"/>
    <w:rsid w:val="00F40573"/>
    <w:rsid w:val="00F4358F"/>
    <w:rsid w:val="00F5008A"/>
    <w:rsid w:val="00F5039B"/>
    <w:rsid w:val="00F602B0"/>
    <w:rsid w:val="00F7072D"/>
    <w:rsid w:val="00F75B34"/>
    <w:rsid w:val="00F844FF"/>
    <w:rsid w:val="00F958B8"/>
    <w:rsid w:val="00FA7696"/>
    <w:rsid w:val="00FB6D14"/>
    <w:rsid w:val="00FC5157"/>
    <w:rsid w:val="00FD59FC"/>
    <w:rsid w:val="00FD7BC1"/>
    <w:rsid w:val="00FE58FA"/>
    <w:rsid w:val="00FF0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BD16E"/>
  <w15:chartTrackingRefBased/>
  <w15:docId w15:val="{C15DDF0C-1168-4E8A-B6D4-6BD00E87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A5E26"/>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5E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ED7A00"/>
    <w:rPr>
      <w:rFonts w:ascii="Tahoma" w:hAnsi="Tahoma" w:cs="Tahoma"/>
      <w:sz w:val="16"/>
      <w:szCs w:val="16"/>
    </w:rPr>
  </w:style>
  <w:style w:type="paragraph" w:styleId="Galvene">
    <w:name w:val="header"/>
    <w:basedOn w:val="Parasts"/>
    <w:link w:val="GalveneRakstz"/>
    <w:uiPriority w:val="99"/>
    <w:rsid w:val="00CA16A8"/>
    <w:pPr>
      <w:tabs>
        <w:tab w:val="center" w:pos="4153"/>
        <w:tab w:val="right" w:pos="8306"/>
      </w:tabs>
    </w:pPr>
    <w:rPr>
      <w:lang w:val="x-none" w:eastAsia="x-none"/>
    </w:rPr>
  </w:style>
  <w:style w:type="character" w:styleId="Lappusesnumurs">
    <w:name w:val="page number"/>
    <w:basedOn w:val="Noklusjumarindkopasfonts"/>
    <w:rsid w:val="00CA16A8"/>
  </w:style>
  <w:style w:type="table" w:styleId="Gaissarakstsizclums4">
    <w:name w:val="Light List Accent 4"/>
    <w:basedOn w:val="Parastatabula"/>
    <w:uiPriority w:val="61"/>
    <w:rsid w:val="0042340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aissarakstsizclums3">
    <w:name w:val="Light List Accent 3"/>
    <w:basedOn w:val="Parastatabula"/>
    <w:uiPriority w:val="61"/>
    <w:rsid w:val="0042340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aissarakstsizclums2">
    <w:name w:val="Light List Accent 2"/>
    <w:basedOn w:val="Parastatabula"/>
    <w:uiPriority w:val="61"/>
    <w:rsid w:val="0042340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Parastatabula"/>
    <w:uiPriority w:val="61"/>
    <w:rsid w:val="004234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Parastatabula"/>
    <w:uiPriority w:val="61"/>
    <w:rsid w:val="004234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nojumsizclums6">
    <w:name w:val="Light Shading Accent 6"/>
    <w:basedOn w:val="Parastatabula"/>
    <w:uiPriority w:val="60"/>
    <w:rsid w:val="0042340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aisnojumsizclums5">
    <w:name w:val="Light Shading Accent 5"/>
    <w:basedOn w:val="Parastatabula"/>
    <w:uiPriority w:val="60"/>
    <w:rsid w:val="0042340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aisnojumsizclums3">
    <w:name w:val="Light Shading Accent 3"/>
    <w:basedOn w:val="Parastatabula"/>
    <w:uiPriority w:val="60"/>
    <w:rsid w:val="0042340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mekatabula2">
    <w:name w:val="Table Web 2"/>
    <w:basedOn w:val="Parastatabula"/>
    <w:rsid w:val="004234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jene">
    <w:name w:val="footer"/>
    <w:basedOn w:val="Parasts"/>
    <w:link w:val="KjeneRakstz"/>
    <w:uiPriority w:val="99"/>
    <w:rsid w:val="00423409"/>
    <w:pPr>
      <w:tabs>
        <w:tab w:val="center" w:pos="4153"/>
        <w:tab w:val="right" w:pos="8306"/>
      </w:tabs>
    </w:pPr>
    <w:rPr>
      <w:lang w:val="x-none" w:eastAsia="x-none"/>
    </w:rPr>
  </w:style>
  <w:style w:type="character" w:customStyle="1" w:styleId="KjeneRakstz">
    <w:name w:val="Kājene Rakstz."/>
    <w:link w:val="Kjene"/>
    <w:uiPriority w:val="99"/>
    <w:rsid w:val="00423409"/>
    <w:rPr>
      <w:sz w:val="24"/>
      <w:szCs w:val="24"/>
    </w:rPr>
  </w:style>
  <w:style w:type="character" w:customStyle="1" w:styleId="GalveneRakstz">
    <w:name w:val="Galvene Rakstz."/>
    <w:link w:val="Galvene"/>
    <w:uiPriority w:val="99"/>
    <w:rsid w:val="00423409"/>
    <w:rPr>
      <w:sz w:val="24"/>
      <w:szCs w:val="24"/>
    </w:rPr>
  </w:style>
  <w:style w:type="paragraph" w:customStyle="1" w:styleId="Default">
    <w:name w:val="Default"/>
    <w:rsid w:val="005D0DDB"/>
    <w:pPr>
      <w:autoSpaceDE w:val="0"/>
      <w:autoSpaceDN w:val="0"/>
      <w:adjustRightInd w:val="0"/>
    </w:pPr>
    <w:rPr>
      <w:color w:val="000000"/>
      <w:sz w:val="24"/>
      <w:szCs w:val="24"/>
    </w:rPr>
  </w:style>
  <w:style w:type="character" w:styleId="Izclums">
    <w:name w:val="Emphasis"/>
    <w:uiPriority w:val="20"/>
    <w:qFormat/>
    <w:rsid w:val="000854F5"/>
    <w:rPr>
      <w:i/>
      <w:iCs/>
    </w:rPr>
  </w:style>
  <w:style w:type="character" w:styleId="Hipersaite">
    <w:name w:val="Hyperlink"/>
    <w:unhideWhenUsed/>
    <w:rsid w:val="00844E8E"/>
    <w:rPr>
      <w:color w:val="0563C1"/>
      <w:u w:val="single"/>
    </w:rPr>
  </w:style>
  <w:style w:type="paragraph" w:styleId="Sarakstarindkopa">
    <w:name w:val="List Paragraph"/>
    <w:basedOn w:val="Parasts"/>
    <w:uiPriority w:val="34"/>
    <w:qFormat/>
    <w:rsid w:val="00844E8E"/>
    <w:pPr>
      <w:ind w:left="720"/>
      <w:contextualSpacing/>
    </w:pPr>
  </w:style>
  <w:style w:type="character" w:styleId="Neatrisintapieminana">
    <w:name w:val="Unresolved Mention"/>
    <w:basedOn w:val="Noklusjumarindkopasfonts"/>
    <w:uiPriority w:val="99"/>
    <w:semiHidden/>
    <w:unhideWhenUsed/>
    <w:rsid w:val="0041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56293">
      <w:bodyDiv w:val="1"/>
      <w:marLeft w:val="0"/>
      <w:marRight w:val="0"/>
      <w:marTop w:val="0"/>
      <w:marBottom w:val="0"/>
      <w:divBdr>
        <w:top w:val="none" w:sz="0" w:space="0" w:color="auto"/>
        <w:left w:val="none" w:sz="0" w:space="0" w:color="auto"/>
        <w:bottom w:val="none" w:sz="0" w:space="0" w:color="auto"/>
        <w:right w:val="none" w:sz="0" w:space="0" w:color="auto"/>
      </w:divBdr>
    </w:div>
    <w:div w:id="821239079">
      <w:bodyDiv w:val="1"/>
      <w:marLeft w:val="0"/>
      <w:marRight w:val="0"/>
      <w:marTop w:val="0"/>
      <w:marBottom w:val="0"/>
      <w:divBdr>
        <w:top w:val="none" w:sz="0" w:space="0" w:color="auto"/>
        <w:left w:val="none" w:sz="0" w:space="0" w:color="auto"/>
        <w:bottom w:val="none" w:sz="0" w:space="0" w:color="auto"/>
        <w:right w:val="none" w:sz="0" w:space="0" w:color="auto"/>
      </w:divBdr>
    </w:div>
    <w:div w:id="965887690">
      <w:bodyDiv w:val="1"/>
      <w:marLeft w:val="0"/>
      <w:marRight w:val="0"/>
      <w:marTop w:val="0"/>
      <w:marBottom w:val="0"/>
      <w:divBdr>
        <w:top w:val="none" w:sz="0" w:space="0" w:color="auto"/>
        <w:left w:val="none" w:sz="0" w:space="0" w:color="auto"/>
        <w:bottom w:val="none" w:sz="0" w:space="0" w:color="auto"/>
        <w:right w:val="none" w:sz="0" w:space="0" w:color="auto"/>
      </w:divBdr>
    </w:div>
    <w:div w:id="1007171699">
      <w:bodyDiv w:val="1"/>
      <w:marLeft w:val="0"/>
      <w:marRight w:val="0"/>
      <w:marTop w:val="0"/>
      <w:marBottom w:val="0"/>
      <w:divBdr>
        <w:top w:val="none" w:sz="0" w:space="0" w:color="auto"/>
        <w:left w:val="none" w:sz="0" w:space="0" w:color="auto"/>
        <w:bottom w:val="none" w:sz="0" w:space="0" w:color="auto"/>
        <w:right w:val="none" w:sz="0" w:space="0" w:color="auto"/>
      </w:divBdr>
    </w:div>
    <w:div w:id="21275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group-chat-softw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553E3-7F8E-4E1C-9F5B-4640FE3E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23079</Words>
  <Characters>13156</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Cesvaines novada bāriņtiesas 2009</vt:lpstr>
      <vt:lpstr>Cesvaines novada bāriņtiesas 2009</vt:lpstr>
    </vt:vector>
  </TitlesOfParts>
  <Company>Cesvaines dome</Company>
  <LinksUpToDate>false</LinksUpToDate>
  <CharactersWithSpaces>36163</CharactersWithSpaces>
  <SharedDoc>false</SharedDoc>
  <HLinks>
    <vt:vector size="6" baseType="variant">
      <vt:variant>
        <vt:i4>5373955</vt:i4>
      </vt:variant>
      <vt:variant>
        <vt:i4>0</vt:i4>
      </vt:variant>
      <vt:variant>
        <vt:i4>0</vt:i4>
      </vt:variant>
      <vt:variant>
        <vt:i4>5</vt:i4>
      </vt:variant>
      <vt:variant>
        <vt:lpwstr>https://www.madona.lv/lat/barintiesa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Cesvaines novada bāriņtiesas 2009</dc:title>
  <dc:subject/>
  <dc:creator>Irena</dc:creator>
  <cp:keywords/>
  <dc:description/>
  <cp:lastModifiedBy>Olga</cp:lastModifiedBy>
  <cp:revision>2</cp:revision>
  <cp:lastPrinted>2019-03-28T14:09:00Z</cp:lastPrinted>
  <dcterms:created xsi:type="dcterms:W3CDTF">2025-05-27T10:28:00Z</dcterms:created>
  <dcterms:modified xsi:type="dcterms:W3CDTF">2025-05-27T10:28:00Z</dcterms:modified>
</cp:coreProperties>
</file>