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8327" w14:textId="73ED5B95" w:rsidR="00302EF7" w:rsidRPr="00FA2376" w:rsidRDefault="00302EF7" w:rsidP="00302EF7">
      <w:pPr>
        <w:spacing w:after="0" w:line="240" w:lineRule="auto"/>
        <w:rPr>
          <w:rFonts w:ascii="Times New Roman" w:hAnsi="Times New Roman"/>
          <w:bCs/>
          <w:sz w:val="24"/>
          <w:szCs w:val="24"/>
          <w:lang w:bidi="lo-LA"/>
        </w:rPr>
      </w:pPr>
      <w:r w:rsidRPr="00FA2376">
        <w:rPr>
          <w:rFonts w:ascii="Times New Roman" w:hAnsi="Times New Roman"/>
          <w:bCs/>
          <w:sz w:val="24"/>
          <w:szCs w:val="24"/>
          <w:lang w:bidi="lo-LA"/>
        </w:rPr>
        <w:t>Madonas novada pašvaldības saistošie noteikumi Nr</w:t>
      </w:r>
      <w:r w:rsidR="00F4527D" w:rsidRPr="00FA2376">
        <w:rPr>
          <w:rFonts w:ascii="Times New Roman" w:hAnsi="Times New Roman"/>
          <w:bCs/>
          <w:sz w:val="24"/>
          <w:szCs w:val="24"/>
          <w:lang w:bidi="lo-LA"/>
        </w:rPr>
        <w:t>. _____</w:t>
      </w:r>
    </w:p>
    <w:p w14:paraId="5DFD42E6" w14:textId="256CB8FD" w:rsidR="00302EF7" w:rsidRPr="00FA2376" w:rsidRDefault="00302EF7" w:rsidP="00302EF7">
      <w:pPr>
        <w:spacing w:after="0" w:line="240" w:lineRule="auto"/>
        <w:rPr>
          <w:rFonts w:ascii="Times New Roman" w:hAnsi="Times New Roman"/>
          <w:sz w:val="24"/>
          <w:szCs w:val="24"/>
        </w:rPr>
      </w:pPr>
      <w:r w:rsidRPr="00FA2376">
        <w:rPr>
          <w:rFonts w:ascii="Times New Roman" w:hAnsi="Times New Roman"/>
          <w:bCs/>
          <w:sz w:val="24"/>
          <w:szCs w:val="24"/>
          <w:lang w:bidi="lo-LA"/>
        </w:rPr>
        <w:t xml:space="preserve">Madonā, 2025. gada </w:t>
      </w:r>
      <w:r w:rsidR="00F4527D" w:rsidRPr="00FA2376">
        <w:rPr>
          <w:rFonts w:ascii="Times New Roman" w:hAnsi="Times New Roman"/>
          <w:bCs/>
          <w:sz w:val="24"/>
          <w:szCs w:val="24"/>
          <w:lang w:bidi="lo-LA"/>
        </w:rPr>
        <w:t>___</w:t>
      </w:r>
      <w:r w:rsidRPr="00FA2376">
        <w:rPr>
          <w:rFonts w:ascii="Times New Roman" w:hAnsi="Times New Roman"/>
          <w:bCs/>
          <w:sz w:val="24"/>
          <w:szCs w:val="24"/>
          <w:lang w:bidi="lo-LA"/>
        </w:rPr>
        <w:t>.</w:t>
      </w:r>
      <w:r w:rsidR="00F4527D" w:rsidRPr="00FA2376">
        <w:rPr>
          <w:rFonts w:ascii="Times New Roman" w:hAnsi="Times New Roman"/>
          <w:bCs/>
          <w:sz w:val="24"/>
          <w:szCs w:val="24"/>
          <w:lang w:bidi="lo-LA"/>
        </w:rPr>
        <w:t xml:space="preserve"> ______</w:t>
      </w:r>
      <w:r w:rsidRPr="00FA2376">
        <w:rPr>
          <w:rFonts w:ascii="Times New Roman" w:hAnsi="Times New Roman"/>
          <w:sz w:val="24"/>
          <w:szCs w:val="24"/>
        </w:rPr>
        <w:t xml:space="preserve"> domes lēmums Nr. </w:t>
      </w:r>
      <w:r w:rsidR="00F4527D" w:rsidRPr="00FA2376">
        <w:rPr>
          <w:rFonts w:ascii="Times New Roman" w:hAnsi="Times New Roman"/>
          <w:sz w:val="24"/>
          <w:szCs w:val="24"/>
        </w:rPr>
        <w:t>___</w:t>
      </w:r>
      <w:r w:rsidRPr="00FA2376">
        <w:rPr>
          <w:rFonts w:ascii="Times New Roman" w:hAnsi="Times New Roman"/>
          <w:sz w:val="24"/>
          <w:szCs w:val="24"/>
        </w:rPr>
        <w:t xml:space="preserve"> (prot. Nr. </w:t>
      </w:r>
      <w:r w:rsidR="00F4527D" w:rsidRPr="00FA2376">
        <w:rPr>
          <w:rFonts w:ascii="Times New Roman" w:hAnsi="Times New Roman"/>
          <w:sz w:val="24"/>
          <w:szCs w:val="24"/>
        </w:rPr>
        <w:t>___</w:t>
      </w:r>
      <w:r w:rsidRPr="00FA2376">
        <w:rPr>
          <w:rFonts w:ascii="Times New Roman" w:hAnsi="Times New Roman"/>
          <w:sz w:val="24"/>
          <w:szCs w:val="24"/>
        </w:rPr>
        <w:t xml:space="preserve">, </w:t>
      </w:r>
      <w:r w:rsidR="00F4527D" w:rsidRPr="00FA2376">
        <w:rPr>
          <w:rFonts w:ascii="Times New Roman" w:hAnsi="Times New Roman"/>
          <w:sz w:val="24"/>
          <w:szCs w:val="24"/>
        </w:rPr>
        <w:t>___</w:t>
      </w:r>
      <w:r w:rsidRPr="00FA2376">
        <w:rPr>
          <w:rFonts w:ascii="Times New Roman" w:hAnsi="Times New Roman"/>
          <w:sz w:val="24"/>
          <w:szCs w:val="24"/>
        </w:rPr>
        <w:t>. p.)</w:t>
      </w:r>
    </w:p>
    <w:p w14:paraId="43E3DC29" w14:textId="5C25B223" w:rsidR="001F0929" w:rsidRDefault="001F0929" w:rsidP="00177D4C">
      <w:pPr>
        <w:pStyle w:val="Galvene"/>
        <w:tabs>
          <w:tab w:val="clear" w:pos="4153"/>
          <w:tab w:val="clear" w:pos="8306"/>
        </w:tabs>
        <w:jc w:val="right"/>
        <w:rPr>
          <w:rFonts w:ascii="Times New Roman" w:hAnsi="Times New Roman" w:cs="Times New Roman"/>
          <w:sz w:val="24"/>
          <w:szCs w:val="24"/>
          <w:lang w:val="lv-LV"/>
        </w:rPr>
      </w:pPr>
    </w:p>
    <w:p w14:paraId="689B8CA6" w14:textId="77777777" w:rsidR="0004307B" w:rsidRDefault="0004307B" w:rsidP="0004307B">
      <w:pPr>
        <w:pStyle w:val="Galvene"/>
        <w:contextualSpacing/>
        <w:jc w:val="center"/>
        <w:rPr>
          <w:rFonts w:ascii="Times New Roman" w:hAnsi="Times New Roman" w:cs="Times New Roman"/>
          <w:sz w:val="24"/>
          <w:szCs w:val="24"/>
          <w:lang w:val="lv-LV"/>
        </w:rPr>
      </w:pPr>
    </w:p>
    <w:p w14:paraId="117BA356" w14:textId="496FFF22" w:rsidR="0004307B" w:rsidRPr="0004307B" w:rsidRDefault="0004307B" w:rsidP="0004307B">
      <w:pPr>
        <w:pStyle w:val="Galvene"/>
        <w:contextualSpacing/>
        <w:jc w:val="center"/>
        <w:rPr>
          <w:rFonts w:ascii="Times New Roman" w:hAnsi="Times New Roman" w:cs="Times New Roman"/>
          <w:b/>
          <w:bCs/>
          <w:sz w:val="24"/>
          <w:szCs w:val="24"/>
          <w:lang w:val="lv-LV"/>
        </w:rPr>
      </w:pPr>
      <w:r w:rsidRPr="0004307B">
        <w:rPr>
          <w:rFonts w:ascii="Times New Roman" w:hAnsi="Times New Roman" w:cs="Times New Roman"/>
          <w:b/>
          <w:bCs/>
          <w:sz w:val="24"/>
          <w:szCs w:val="24"/>
          <w:lang w:val="lv-LV"/>
        </w:rPr>
        <w:t>Par līdzfinansējumu Madonas novada pašvaldības izglītības iestādēs, kas īsteno profesionālās ievirzes izglītības programmas</w:t>
      </w:r>
    </w:p>
    <w:p w14:paraId="5A249BC5"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3910DA01" w14:textId="77777777" w:rsidR="0004307B" w:rsidRDefault="0004307B" w:rsidP="0004307B">
      <w:pPr>
        <w:pStyle w:val="Galvene"/>
        <w:contextualSpacing/>
        <w:jc w:val="right"/>
        <w:rPr>
          <w:rFonts w:ascii="Times New Roman" w:hAnsi="Times New Roman" w:cs="Times New Roman"/>
          <w:sz w:val="24"/>
          <w:szCs w:val="24"/>
          <w:lang w:val="lv-LV"/>
        </w:rPr>
      </w:pPr>
      <w:r w:rsidRPr="0004307B">
        <w:rPr>
          <w:rFonts w:ascii="Times New Roman" w:hAnsi="Times New Roman" w:cs="Times New Roman"/>
          <w:sz w:val="24"/>
          <w:szCs w:val="24"/>
          <w:lang w:val="lv-LV"/>
        </w:rPr>
        <w:t>Izdoti saskaņā ar</w:t>
      </w:r>
    </w:p>
    <w:p w14:paraId="4978B41A" w14:textId="42738122" w:rsidR="0004307B" w:rsidRDefault="0004307B" w:rsidP="0004307B">
      <w:pPr>
        <w:pStyle w:val="Galvene"/>
        <w:contextualSpacing/>
        <w:jc w:val="right"/>
        <w:rPr>
          <w:rFonts w:ascii="Times New Roman" w:hAnsi="Times New Roman" w:cs="Times New Roman"/>
          <w:sz w:val="24"/>
          <w:szCs w:val="24"/>
          <w:lang w:val="lv-LV"/>
        </w:rPr>
      </w:pPr>
      <w:r w:rsidRPr="0004307B">
        <w:rPr>
          <w:rFonts w:ascii="Times New Roman" w:hAnsi="Times New Roman" w:cs="Times New Roman"/>
          <w:sz w:val="24"/>
          <w:szCs w:val="24"/>
          <w:lang w:val="lv-LV"/>
        </w:rPr>
        <w:t>Izglītības likuma 12.</w:t>
      </w:r>
      <w:r>
        <w:rPr>
          <w:rFonts w:ascii="Times New Roman" w:hAnsi="Times New Roman" w:cs="Times New Roman"/>
          <w:sz w:val="24"/>
          <w:szCs w:val="24"/>
          <w:lang w:val="lv-LV"/>
        </w:rPr>
        <w:t> </w:t>
      </w:r>
      <w:r w:rsidRPr="0004307B">
        <w:rPr>
          <w:rFonts w:ascii="Times New Roman" w:hAnsi="Times New Roman" w:cs="Times New Roman"/>
          <w:sz w:val="24"/>
          <w:szCs w:val="24"/>
          <w:lang w:val="lv-LV"/>
        </w:rPr>
        <w:t>panta otro prim daļu</w:t>
      </w:r>
    </w:p>
    <w:p w14:paraId="55A53FE3"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36A213A0" w14:textId="77777777" w:rsidR="0004307B" w:rsidRPr="0004307B" w:rsidRDefault="0004307B" w:rsidP="0004307B">
      <w:pPr>
        <w:pStyle w:val="Galvene"/>
        <w:contextualSpacing/>
        <w:jc w:val="center"/>
        <w:rPr>
          <w:rFonts w:ascii="Times New Roman" w:hAnsi="Times New Roman" w:cs="Times New Roman"/>
          <w:b/>
          <w:bCs/>
          <w:sz w:val="24"/>
          <w:szCs w:val="24"/>
          <w:lang w:val="lv-LV"/>
        </w:rPr>
      </w:pPr>
      <w:r w:rsidRPr="0004307B">
        <w:rPr>
          <w:rFonts w:ascii="Times New Roman" w:hAnsi="Times New Roman" w:cs="Times New Roman"/>
          <w:b/>
          <w:bCs/>
          <w:sz w:val="24"/>
          <w:szCs w:val="24"/>
          <w:lang w:val="lv-LV"/>
        </w:rPr>
        <w:t>I. Vispārīgie jautājumi</w:t>
      </w:r>
    </w:p>
    <w:p w14:paraId="4BAEE1BD"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Saistošie noteikumi (turpmāk – noteikumi) nosaka līdzfinansējuma par profesionālās ievirzes izglītības ieguvi (turpmāk – līdzfinansējums) Madonas novada pašvaldības (turpmāk – Pašvaldība) profesionālās ievirzes izglītības iestādēs (turpmāk tekstā – izglītības iestāde) noteikšanas, atvieglojumu piemērošanas un samaksas kārtību.</w:t>
      </w:r>
    </w:p>
    <w:p w14:paraId="406FE100"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Līdzfinansējums veido daļu no izglītības iestādes budžeta. Budžetu izmanto izglītības iestādes attīstībai, mācību līdzekļu, materiālu un inventāra, tai skaitā formas un skatuves tērpu, iegādei un uzturēšanai, aprīkojuma iegādei, pedagogu darba samaksai, kā arī izglītojamo un pedagogu dalības maksu segšanai pasākumos, kuri tiešā veidā saistīti ar izglītības procesa īstenošanu, koncertu, konkursu, sacensību, meistarklašu un nometņu organizēšanai un dalībai starptautiskās un valsts līmeņa sacensībās, konkursos, koncertos u.c. pasākumos.</w:t>
      </w:r>
    </w:p>
    <w:p w14:paraId="0370DDE7"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Par līdzfinansējuma samaksas kārtību un profesionālās ievirzes izglītības programmu īstenošanu izglītojamā likumiskie pārstāvji (turpmāk – vecāki) vai pilngadīgs izglītojamais un izglītības iestāde slēdz savstarpēju līgumu.</w:t>
      </w:r>
    </w:p>
    <w:p w14:paraId="666C50F1"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Izglītības iestāde nodrošina, ka vecāki vai pilngadīgs izglītojamais iepazīstas ar šiem noteikumiem, to apliecinot ar parakstu, pirms profesionālās ievirzes izglītības programmas apguves uzsākšanas.</w:t>
      </w:r>
    </w:p>
    <w:p w14:paraId="5696B521" w14:textId="20CCA896" w:rsidR="0004307B" w:rsidRP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Izglītības iestādei ir tiesības pārbaudīt tai pieejamajos datu reģistros vecāku un izglītojamo personas datus, kas nepieciešami šo noteikumu izpildei.</w:t>
      </w:r>
    </w:p>
    <w:p w14:paraId="6EAF9C69"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621057C9" w14:textId="77777777" w:rsidR="0004307B" w:rsidRPr="007F641F" w:rsidRDefault="0004307B" w:rsidP="00C40B91">
      <w:pPr>
        <w:pStyle w:val="Galvene"/>
        <w:contextualSpacing/>
        <w:jc w:val="center"/>
        <w:rPr>
          <w:rFonts w:ascii="Times New Roman" w:hAnsi="Times New Roman" w:cs="Times New Roman"/>
          <w:b/>
          <w:bCs/>
          <w:sz w:val="24"/>
          <w:szCs w:val="24"/>
          <w:lang w:val="lv-LV"/>
        </w:rPr>
      </w:pPr>
      <w:r w:rsidRPr="007F641F">
        <w:rPr>
          <w:rFonts w:ascii="Times New Roman" w:hAnsi="Times New Roman" w:cs="Times New Roman"/>
          <w:b/>
          <w:bCs/>
          <w:sz w:val="24"/>
          <w:szCs w:val="24"/>
          <w:lang w:val="lv-LV"/>
        </w:rPr>
        <w:t>II. Līdzfinansējuma noteikšanas kārtība</w:t>
      </w:r>
    </w:p>
    <w:p w14:paraId="5206AD42"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Līdzfinansējuma apmēru par profesionālās ievirzes izglītības programmu apguvi, pamatojoties uz izglītības iestādes iesniegumu, nosaka Pašvaldības dome ar lēmumu par Pašvaldības maksas pakalpojumu cenrāža apstiprināšanu. Līdzfinansējuma apmērs katru mācību gadu vai kalendārā gada sākumā var tikt pārskatīts.</w:t>
      </w:r>
    </w:p>
    <w:p w14:paraId="5CF97BF0" w14:textId="27DB132D"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Bērniem, kas izglītības iestādē apmeklē sagatavošanās grupu, maksu par nodarbību apmeklējumu nosaka Pašvaldības dome ar lēmumu par Pašvaldības maksas pakalpojumu cenrāža apstiprināšanu. Maksai par sagatavošanas grupas nodarbībām šo noteikumu 1</w:t>
      </w:r>
      <w:r w:rsidR="00DF3D5F">
        <w:rPr>
          <w:rFonts w:ascii="Times New Roman" w:hAnsi="Times New Roman" w:cs="Times New Roman"/>
          <w:sz w:val="24"/>
          <w:szCs w:val="24"/>
          <w:lang w:val="lv-LV"/>
        </w:rPr>
        <w:t>0</w:t>
      </w:r>
      <w:r w:rsidRPr="007F641F">
        <w:rPr>
          <w:rFonts w:ascii="Times New Roman" w:hAnsi="Times New Roman" w:cs="Times New Roman"/>
          <w:sz w:val="24"/>
          <w:szCs w:val="24"/>
          <w:lang w:val="lv-LV"/>
        </w:rPr>
        <w:t>.</w:t>
      </w:r>
      <w:r w:rsidR="00DF3D5F">
        <w:rPr>
          <w:rFonts w:ascii="Times New Roman" w:hAnsi="Times New Roman" w:cs="Times New Roman"/>
          <w:sz w:val="24"/>
          <w:szCs w:val="24"/>
          <w:lang w:val="lv-LV"/>
        </w:rPr>
        <w:t> </w:t>
      </w:r>
      <w:r w:rsidRPr="007F641F">
        <w:rPr>
          <w:rFonts w:ascii="Times New Roman" w:hAnsi="Times New Roman" w:cs="Times New Roman"/>
          <w:sz w:val="24"/>
          <w:szCs w:val="24"/>
          <w:lang w:val="lv-LV"/>
        </w:rPr>
        <w:t>punktā minētos atvieglojumus nepiemēro.</w:t>
      </w:r>
    </w:p>
    <w:p w14:paraId="2F384B2A"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Izglītojamajam, kurš vienā izglītības iestādē apgūst divas dažādas mākslas un mūzikas profesionālās ievirzes izglītības programmas, līdzfinansējumu aprēķina un atvieglojumus, ja tādi attiecināmi, piemēro par katru no tām atsevišķi.</w:t>
      </w:r>
    </w:p>
    <w:p w14:paraId="18F35C97" w14:textId="77777777" w:rsidR="007F641F"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Līdzfinansējuma apmērs tiek noteikts vienam mēnesim par visiem kalendārajiem mēnešiem, kuros izglītības iestāde īsteno attiecīgo izglītības programmu, bet ne vairāk par:</w:t>
      </w:r>
    </w:p>
    <w:p w14:paraId="78642D28" w14:textId="77777777" w:rsidR="007F641F"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desmit kalendārajiem mēnešiem gadā sporta profesionālās ievirzes izglītības programmās;</w:t>
      </w:r>
    </w:p>
    <w:p w14:paraId="2166B953" w14:textId="7EB81E02" w:rsidR="0004307B" w:rsidRPr="007F641F"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7F641F">
        <w:rPr>
          <w:rFonts w:ascii="Times New Roman" w:hAnsi="Times New Roman" w:cs="Times New Roman"/>
          <w:sz w:val="24"/>
          <w:szCs w:val="24"/>
          <w:lang w:val="lv-LV"/>
        </w:rPr>
        <w:t>deviņiem kalendārajiem mēnešiem gadā mākslas un mūzikas profesionālās ievirzes izglītības programmās.</w:t>
      </w:r>
    </w:p>
    <w:p w14:paraId="22F4F9D1"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Līdzfinansējuma atvieglojums 100 % apmērā tiek piemērots, ja izglītojamais ir sekmīgs, nav neattaisnotu kavējumu un:</w:t>
      </w:r>
    </w:p>
    <w:p w14:paraId="3C6092CA" w14:textId="77777777" w:rsidR="00C40B91"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ir persona ar invaliditāti, bārenis vai bez vecāku gādības palicis bērns;</w:t>
      </w:r>
    </w:p>
    <w:p w14:paraId="4E82CD81" w14:textId="77777777" w:rsidR="00C40B91"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ir no ģimenes, kurai piešķirts trūcīgas vai maznodrošinātas ģimenes statuss;</w:t>
      </w:r>
    </w:p>
    <w:p w14:paraId="0D2B2ED1" w14:textId="77777777" w:rsidR="00C40B91"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lastRenderedPageBreak/>
        <w:t>ir no daudzbērnu ģimenes (ģimene, kurai izsniegta Latvijas goda ģimenes apliecība "3+ ģimenes karte");</w:t>
      </w:r>
    </w:p>
    <w:p w14:paraId="4BA8E4E4" w14:textId="7E834641" w:rsidR="0004307B" w:rsidRPr="00C40B91" w:rsidRDefault="0004307B" w:rsidP="0004307B">
      <w:pPr>
        <w:pStyle w:val="Galvene"/>
        <w:numPr>
          <w:ilvl w:val="1"/>
          <w:numId w:val="18"/>
        </w:numPr>
        <w:ind w:left="993" w:hanging="567"/>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ir iekļauts Latvijas sporta veidu federāciju apstiprinātajā Latvijas izlases dalībnieku sarakstā.</w:t>
      </w:r>
    </w:p>
    <w:p w14:paraId="6DD59D6F"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Līdzfinansējuma atvieglojumus, izņemot šo noteikumu 1</w:t>
      </w:r>
      <w:r w:rsidR="00C40B91">
        <w:rPr>
          <w:rFonts w:ascii="Times New Roman" w:hAnsi="Times New Roman" w:cs="Times New Roman"/>
          <w:sz w:val="24"/>
          <w:szCs w:val="24"/>
          <w:lang w:val="lv-LV"/>
        </w:rPr>
        <w:t>0</w:t>
      </w:r>
      <w:r w:rsidRPr="00C40B91">
        <w:rPr>
          <w:rFonts w:ascii="Times New Roman" w:hAnsi="Times New Roman" w:cs="Times New Roman"/>
          <w:sz w:val="24"/>
          <w:szCs w:val="24"/>
          <w:lang w:val="lv-LV"/>
        </w:rPr>
        <w:t>.4.</w:t>
      </w:r>
      <w:r w:rsidR="00C40B91">
        <w:rPr>
          <w:rFonts w:ascii="Times New Roman" w:hAnsi="Times New Roman" w:cs="Times New Roman"/>
          <w:sz w:val="24"/>
          <w:szCs w:val="24"/>
          <w:lang w:val="lv-LV"/>
        </w:rPr>
        <w:t> </w:t>
      </w:r>
      <w:r w:rsidRPr="00C40B91">
        <w:rPr>
          <w:rFonts w:ascii="Times New Roman" w:hAnsi="Times New Roman" w:cs="Times New Roman"/>
          <w:sz w:val="24"/>
          <w:szCs w:val="24"/>
          <w:lang w:val="lv-LV"/>
        </w:rPr>
        <w:t>punktā minētajos gadījumos, izglītības iestāde piešķir, pamatojoties uz vecāku iesniegumu. Izglītības iestāde ir tiesīga pieprasīt no vecāka papildus informāciju vai dokumentus par izglītojamā atbilstību līdzfinansējuma atvieglojumu saņemšanas nosacījumiem, ja tai nav iespējams šo informāciju iegūt pašai.</w:t>
      </w:r>
    </w:p>
    <w:p w14:paraId="6F3F7776"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Līdzfinansējuma atvieglojumu piemēro no tā mēneša, kurā saņemts vecāka iesniegums vai izdots izglītības iestādes vadītāja rīkojums, ja izglītojamā vecāka iesniegums nav nepieciešams.</w:t>
      </w:r>
    </w:p>
    <w:p w14:paraId="2B6AAB09"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Izglītības iestāde informē vecākus vai pilngadīgu izglītojamo par lēmumiem līdzfinansējuma atvieglojumu piemērošanai, kā arī par to pārtraukšanu.</w:t>
      </w:r>
    </w:p>
    <w:p w14:paraId="33F9847F"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Līdzfinansējuma atvieglojumus piešķir par laika periodu, kamēr pastāv to piešķiršanas priekšnosacījumi.</w:t>
      </w:r>
    </w:p>
    <w:p w14:paraId="04D24374"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Vecākam vai pilngadīgam izglītojamajam ir pienākums informēt izglītības iestādi, ja ir mainījušies apstākļi, kas bija par pamatu līdzfinansējuma atvieglojumu saņemšanai. Nepaziņošanas gadījumā vai, ja sniegta nepatiesa informācija atvieglojuma saņemšanai, izdevumi, kas radušies, var tikt piedzīti normatīvajos aktos noteiktajā kārtībā.</w:t>
      </w:r>
    </w:p>
    <w:p w14:paraId="7E28D11A"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Ja izglītojamais ir nesekmīgs vai neattaisnoti neapmeklē nodarbības, ar izglītības iestādes direktora rīkojumu līdzfinansējuma atvieglojumus pārtrauc.</w:t>
      </w:r>
    </w:p>
    <w:p w14:paraId="231C4838" w14:textId="7E86383F" w:rsidR="0004307B" w:rsidRP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Pašvaldības dome var pieņemt lēmumu par līdzfinansējuma atcelšanu uz laiku, ja profesionālās ievirzes izglītības programmu īstenošana uz laiku tiek ierobežota ārēju apstākļu dēļ.</w:t>
      </w:r>
    </w:p>
    <w:p w14:paraId="0F0B4A03"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3F231B5F" w14:textId="77777777" w:rsidR="0004307B" w:rsidRPr="00C40B91" w:rsidRDefault="0004307B" w:rsidP="00C40B91">
      <w:pPr>
        <w:pStyle w:val="Galvene"/>
        <w:contextualSpacing/>
        <w:jc w:val="center"/>
        <w:rPr>
          <w:rFonts w:ascii="Times New Roman" w:hAnsi="Times New Roman" w:cs="Times New Roman"/>
          <w:b/>
          <w:bCs/>
          <w:sz w:val="24"/>
          <w:szCs w:val="24"/>
          <w:lang w:val="lv-LV"/>
        </w:rPr>
      </w:pPr>
      <w:r w:rsidRPr="00C40B91">
        <w:rPr>
          <w:rFonts w:ascii="Times New Roman" w:hAnsi="Times New Roman" w:cs="Times New Roman"/>
          <w:b/>
          <w:bCs/>
          <w:sz w:val="24"/>
          <w:szCs w:val="24"/>
          <w:lang w:val="lv-LV"/>
        </w:rPr>
        <w:t>III. Līdzfinansējuma samaksas kārtība</w:t>
      </w:r>
    </w:p>
    <w:p w14:paraId="71413EC8"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Līdzfinansējumu vecāki vai pilngadīgs izglītojamais maksā bezskaidras naudas norēķinu veidā, pamatojoties uz Pašvaldības izdotu grāmatvedības attaisnojuma dokumentu – rēķinu.</w:t>
      </w:r>
    </w:p>
    <w:p w14:paraId="78D81996"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Vecākam vai pilngadīgam izglītojamajam jāinformē izglītības iestāde, ja rēķins nav saņemts.</w:t>
      </w:r>
    </w:p>
    <w:p w14:paraId="76AD63CD" w14:textId="53EB2310"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Rēķins par līdzfinansējumu tiek izrakstīts vienam mēnesim, tā apmaksas termiņš norādīts rēķinā.</w:t>
      </w:r>
      <w:r w:rsidR="00DF3D5F">
        <w:rPr>
          <w:rFonts w:ascii="Times New Roman" w:hAnsi="Times New Roman" w:cs="Times New Roman"/>
          <w:sz w:val="24"/>
          <w:szCs w:val="24"/>
          <w:lang w:val="lv-LV"/>
        </w:rPr>
        <w:t xml:space="preserve"> Vecākam ar iesniegumu izglītības iestādes vadītājam ir tiesības lūgt izrakstīt rēķinu vienam semestrim.</w:t>
      </w:r>
    </w:p>
    <w:p w14:paraId="4BF8B0B3"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Līdzfinansējums tiek aprēķināts līdz brīdim, kad izglītojamais izstājas no izglītības iestādes (to apliecina izglītojamā vecāka iesniegums) vai izglītojamais ar izglītības iestādes Pedagoģiskās padomes lēmumu tiek atskaitīts no izglītības iestādes. Šajā punktā minētajos gadījumos avansā pārmaksātais līdzfinansējums tiek atmaksāts, pamatojoties uz vecāka iesniegumu, ja tas saņemts viena gada laikā no izglītojamā izstāšanās vai atskaitīšanas brīža.</w:t>
      </w:r>
    </w:p>
    <w:p w14:paraId="5381D2B1"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Ja līdzfinansējums nav maksāts par pieciem mēnešiem, izglītības iestādei ir tiesības izglītojamo atskaitīt no izglītības iestādes. Ja parāda summa sasniedz trīs mēnešu līdzfinansējuma apmēru, izglītības iestāde brīdina vecāku vai pilngadīgu izglītojamo par parāda esamību un iespēju slēgt papildus vienošanos par līdzfinansējuma parāda nomaksu.</w:t>
      </w:r>
    </w:p>
    <w:p w14:paraId="101A7290"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Situācijās, ja līdzfinansējums netiek maksāts un nav iespējams panākt vienošanos par tā samaksu, parāda piedziņa tiek risināta normatīvajos aktos noteiktajā kārtībā.</w:t>
      </w:r>
    </w:p>
    <w:p w14:paraId="021D9D07" w14:textId="53F209A3" w:rsidR="0004307B" w:rsidRP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 xml:space="preserve">Šo noteikumu ievērošanas un līdzfinansējuma iemaksas izpildes kontroli organizē un nodrošina izglītības iestādes </w:t>
      </w:r>
      <w:r w:rsidR="00DF3D5F">
        <w:rPr>
          <w:rFonts w:ascii="Times New Roman" w:hAnsi="Times New Roman" w:cs="Times New Roman"/>
          <w:sz w:val="24"/>
          <w:szCs w:val="24"/>
          <w:lang w:val="lv-LV"/>
        </w:rPr>
        <w:t>vadītājs</w:t>
      </w:r>
      <w:r w:rsidRPr="00C40B91">
        <w:rPr>
          <w:rFonts w:ascii="Times New Roman" w:hAnsi="Times New Roman" w:cs="Times New Roman"/>
          <w:sz w:val="24"/>
          <w:szCs w:val="24"/>
          <w:lang w:val="lv-LV"/>
        </w:rPr>
        <w:t xml:space="preserve"> sadarbībā ar Madonas novada Centrālās administrācijas Finanšu nodaļu.</w:t>
      </w:r>
    </w:p>
    <w:p w14:paraId="451DCEF0"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2398AC47" w14:textId="77777777" w:rsidR="0004307B" w:rsidRPr="00C40B91" w:rsidRDefault="0004307B" w:rsidP="00C40B91">
      <w:pPr>
        <w:pStyle w:val="Galvene"/>
        <w:contextualSpacing/>
        <w:jc w:val="center"/>
        <w:rPr>
          <w:rFonts w:ascii="Times New Roman" w:hAnsi="Times New Roman" w:cs="Times New Roman"/>
          <w:b/>
          <w:bCs/>
          <w:sz w:val="24"/>
          <w:szCs w:val="24"/>
          <w:lang w:val="lv-LV"/>
        </w:rPr>
      </w:pPr>
      <w:r w:rsidRPr="00C40B91">
        <w:rPr>
          <w:rFonts w:ascii="Times New Roman" w:hAnsi="Times New Roman" w:cs="Times New Roman"/>
          <w:b/>
          <w:bCs/>
          <w:sz w:val="24"/>
          <w:szCs w:val="24"/>
          <w:lang w:val="lv-LV"/>
        </w:rPr>
        <w:t>IV. Faktiskās rīcības vai lēmumu apstrīdēšanas kārtība</w:t>
      </w:r>
    </w:p>
    <w:p w14:paraId="34912C52" w14:textId="77777777" w:rsid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 xml:space="preserve">Izglītības iestādes vadītāja lēmumu vai faktisko rīcību var apstrīdēt Madonas novada pašvaldības Administratīvo aktu strīdu komisijā. Iesniegums par lēmuma apstrīdēšanu </w:t>
      </w:r>
      <w:r w:rsidRPr="0004307B">
        <w:rPr>
          <w:rFonts w:ascii="Times New Roman" w:hAnsi="Times New Roman" w:cs="Times New Roman"/>
          <w:sz w:val="24"/>
          <w:szCs w:val="24"/>
          <w:lang w:val="lv-LV"/>
        </w:rPr>
        <w:lastRenderedPageBreak/>
        <w:t>iesniedzams Pašvaldības lietvedībā Saieta laukumā 1, Madonā, Madonas novadā, LV-4801, Administratīvā procesa likuma noteiktajā kārtībā.</w:t>
      </w:r>
    </w:p>
    <w:p w14:paraId="6EB9E15D" w14:textId="4282F22B" w:rsidR="0004307B" w:rsidRPr="00C40B91" w:rsidRDefault="0004307B" w:rsidP="0004307B">
      <w:pPr>
        <w:pStyle w:val="Galvene"/>
        <w:numPr>
          <w:ilvl w:val="0"/>
          <w:numId w:val="18"/>
        </w:numPr>
        <w:ind w:left="426" w:hanging="426"/>
        <w:contextualSpacing/>
        <w:jc w:val="both"/>
        <w:rPr>
          <w:rFonts w:ascii="Times New Roman" w:hAnsi="Times New Roman" w:cs="Times New Roman"/>
          <w:sz w:val="24"/>
          <w:szCs w:val="24"/>
          <w:lang w:val="lv-LV"/>
        </w:rPr>
      </w:pPr>
      <w:r w:rsidRPr="00C40B91">
        <w:rPr>
          <w:rFonts w:ascii="Times New Roman" w:hAnsi="Times New Roman" w:cs="Times New Roman"/>
          <w:sz w:val="24"/>
          <w:szCs w:val="24"/>
          <w:lang w:val="lv-LV"/>
        </w:rPr>
        <w:t>Madonas novada pašvaldības Administratīvo aktu strīdu komisijas lēmumu var pārsūdzēt Administratīvajā rajona tiesā.</w:t>
      </w:r>
    </w:p>
    <w:p w14:paraId="6C078E7D" w14:textId="77777777" w:rsidR="0004307B" w:rsidRPr="0004307B" w:rsidRDefault="0004307B" w:rsidP="0004307B">
      <w:pPr>
        <w:pStyle w:val="Galvene"/>
        <w:contextualSpacing/>
        <w:jc w:val="both"/>
        <w:rPr>
          <w:rFonts w:ascii="Times New Roman" w:hAnsi="Times New Roman" w:cs="Times New Roman"/>
          <w:sz w:val="24"/>
          <w:szCs w:val="24"/>
          <w:lang w:val="lv-LV"/>
        </w:rPr>
      </w:pPr>
    </w:p>
    <w:p w14:paraId="78F24C37" w14:textId="77777777" w:rsidR="0004307B" w:rsidRPr="00C40B91" w:rsidRDefault="0004307B" w:rsidP="00C40B91">
      <w:pPr>
        <w:pStyle w:val="Galvene"/>
        <w:contextualSpacing/>
        <w:jc w:val="center"/>
        <w:rPr>
          <w:rFonts w:ascii="Times New Roman" w:hAnsi="Times New Roman" w:cs="Times New Roman"/>
          <w:b/>
          <w:bCs/>
          <w:sz w:val="24"/>
          <w:szCs w:val="24"/>
          <w:lang w:val="lv-LV"/>
        </w:rPr>
      </w:pPr>
      <w:r w:rsidRPr="00C40B91">
        <w:rPr>
          <w:rFonts w:ascii="Times New Roman" w:hAnsi="Times New Roman" w:cs="Times New Roman"/>
          <w:b/>
          <w:bCs/>
          <w:sz w:val="24"/>
          <w:szCs w:val="24"/>
          <w:lang w:val="lv-LV"/>
        </w:rPr>
        <w:t>V. Noslēguma jautājumi</w:t>
      </w:r>
    </w:p>
    <w:p w14:paraId="4142398A" w14:textId="3B36EB86" w:rsidR="00443362" w:rsidRPr="0004307B" w:rsidRDefault="0004307B" w:rsidP="00C40B91">
      <w:pPr>
        <w:pStyle w:val="Galvene"/>
        <w:numPr>
          <w:ilvl w:val="0"/>
          <w:numId w:val="18"/>
        </w:numPr>
        <w:ind w:left="426" w:hanging="426"/>
        <w:contextualSpacing/>
        <w:jc w:val="both"/>
        <w:rPr>
          <w:rFonts w:ascii="Times New Roman" w:hAnsi="Times New Roman" w:cs="Times New Roman"/>
          <w:sz w:val="24"/>
          <w:szCs w:val="24"/>
          <w:lang w:val="lv-LV"/>
        </w:rPr>
      </w:pPr>
      <w:r w:rsidRPr="0004307B">
        <w:rPr>
          <w:rFonts w:ascii="Times New Roman" w:hAnsi="Times New Roman" w:cs="Times New Roman"/>
          <w:sz w:val="24"/>
          <w:szCs w:val="24"/>
          <w:lang w:val="lv-LV"/>
        </w:rPr>
        <w:t>Ar šo noteikumu spēkā stāšanos atzīt par spēku zaudējušiem</w:t>
      </w:r>
      <w:r>
        <w:rPr>
          <w:rFonts w:ascii="Times New Roman" w:hAnsi="Times New Roman" w:cs="Times New Roman"/>
          <w:sz w:val="24"/>
          <w:szCs w:val="24"/>
          <w:lang w:val="lv-LV"/>
        </w:rPr>
        <w:t xml:space="preserve"> </w:t>
      </w:r>
      <w:r w:rsidRPr="0004307B">
        <w:rPr>
          <w:rFonts w:ascii="Times New Roman" w:hAnsi="Times New Roman" w:cs="Times New Roman"/>
          <w:sz w:val="24"/>
          <w:szCs w:val="24"/>
          <w:lang w:val="lv-LV"/>
        </w:rPr>
        <w:t xml:space="preserve">Madonas novada pašvaldības </w:t>
      </w:r>
      <w:r>
        <w:rPr>
          <w:rFonts w:ascii="Times New Roman" w:hAnsi="Times New Roman" w:cs="Times New Roman"/>
          <w:sz w:val="24"/>
          <w:szCs w:val="24"/>
          <w:lang w:val="lv-LV"/>
        </w:rPr>
        <w:t xml:space="preserve">2022. gada 30. novembra saistošos </w:t>
      </w:r>
      <w:r w:rsidRPr="0004307B">
        <w:rPr>
          <w:rFonts w:ascii="Times New Roman" w:hAnsi="Times New Roman" w:cs="Times New Roman"/>
          <w:sz w:val="24"/>
          <w:szCs w:val="24"/>
          <w:lang w:val="lv-LV"/>
        </w:rPr>
        <w:t>noteikumus Nr.</w:t>
      </w:r>
      <w:r>
        <w:rPr>
          <w:rFonts w:ascii="Times New Roman" w:hAnsi="Times New Roman" w:cs="Times New Roman"/>
          <w:sz w:val="24"/>
          <w:szCs w:val="24"/>
          <w:lang w:val="lv-LV"/>
        </w:rPr>
        <w:t> 42</w:t>
      </w:r>
      <w:r w:rsidRPr="0004307B">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04307B">
        <w:rPr>
          <w:rFonts w:ascii="Times New Roman" w:hAnsi="Times New Roman" w:cs="Times New Roman"/>
          <w:sz w:val="24"/>
          <w:szCs w:val="24"/>
          <w:lang w:val="lv-LV"/>
        </w:rPr>
        <w:t>Par līdzfinansējumu Madonas novada pašvaldības izglītības iestādēs, kas īsteno profesionālās ievirzes izglītības programmas</w:t>
      </w:r>
      <w:r>
        <w:rPr>
          <w:rFonts w:ascii="Times New Roman" w:hAnsi="Times New Roman" w:cs="Times New Roman"/>
          <w:sz w:val="24"/>
          <w:szCs w:val="24"/>
          <w:lang w:val="lv-LV"/>
        </w:rPr>
        <w:t>”</w:t>
      </w:r>
      <w:r w:rsidR="007F641F">
        <w:rPr>
          <w:rFonts w:ascii="Times New Roman" w:hAnsi="Times New Roman" w:cs="Times New Roman"/>
          <w:sz w:val="24"/>
          <w:szCs w:val="24"/>
          <w:lang w:val="lv-LV"/>
        </w:rPr>
        <w:t xml:space="preserve"> (ar grozījumiem, kas izdarīti ar Madonas novada pašvaldības </w:t>
      </w:r>
      <w:r w:rsidR="007F641F" w:rsidRPr="007F641F">
        <w:rPr>
          <w:rFonts w:ascii="Times New Roman" w:hAnsi="Times New Roman" w:cs="Times New Roman"/>
          <w:sz w:val="24"/>
          <w:szCs w:val="24"/>
          <w:lang w:val="lv-LV"/>
        </w:rPr>
        <w:t>2024.</w:t>
      </w:r>
      <w:r w:rsidR="007F641F">
        <w:rPr>
          <w:rFonts w:ascii="Times New Roman" w:hAnsi="Times New Roman" w:cs="Times New Roman"/>
          <w:sz w:val="24"/>
          <w:szCs w:val="24"/>
          <w:lang w:val="lv-LV"/>
        </w:rPr>
        <w:t> gada 31. jūlija</w:t>
      </w:r>
      <w:r w:rsidR="007F641F" w:rsidRPr="007F641F">
        <w:rPr>
          <w:rFonts w:ascii="Times New Roman" w:hAnsi="Times New Roman" w:cs="Times New Roman"/>
          <w:sz w:val="24"/>
          <w:szCs w:val="24"/>
          <w:lang w:val="lv-LV"/>
        </w:rPr>
        <w:t xml:space="preserve"> saistoš</w:t>
      </w:r>
      <w:r w:rsidR="007F641F">
        <w:rPr>
          <w:rFonts w:ascii="Times New Roman" w:hAnsi="Times New Roman" w:cs="Times New Roman"/>
          <w:sz w:val="24"/>
          <w:szCs w:val="24"/>
          <w:lang w:val="lv-LV"/>
        </w:rPr>
        <w:t>ajiem</w:t>
      </w:r>
      <w:r w:rsidR="007F641F" w:rsidRPr="007F641F">
        <w:rPr>
          <w:rFonts w:ascii="Times New Roman" w:hAnsi="Times New Roman" w:cs="Times New Roman"/>
          <w:sz w:val="24"/>
          <w:szCs w:val="24"/>
          <w:lang w:val="lv-LV"/>
        </w:rPr>
        <w:t xml:space="preserve"> noteikumi</w:t>
      </w:r>
      <w:r w:rsidR="007F641F">
        <w:rPr>
          <w:rFonts w:ascii="Times New Roman" w:hAnsi="Times New Roman" w:cs="Times New Roman"/>
          <w:sz w:val="24"/>
          <w:szCs w:val="24"/>
          <w:lang w:val="lv-LV"/>
        </w:rPr>
        <w:t>em</w:t>
      </w:r>
      <w:r w:rsidR="007F641F" w:rsidRPr="007F641F">
        <w:rPr>
          <w:rFonts w:ascii="Times New Roman" w:hAnsi="Times New Roman" w:cs="Times New Roman"/>
          <w:sz w:val="24"/>
          <w:szCs w:val="24"/>
          <w:lang w:val="lv-LV"/>
        </w:rPr>
        <w:t xml:space="preserve"> Nr.</w:t>
      </w:r>
      <w:r w:rsidR="007F641F">
        <w:rPr>
          <w:rFonts w:ascii="Times New Roman" w:hAnsi="Times New Roman" w:cs="Times New Roman"/>
          <w:sz w:val="24"/>
          <w:szCs w:val="24"/>
          <w:lang w:val="lv-LV"/>
        </w:rPr>
        <w:t> </w:t>
      </w:r>
      <w:r w:rsidR="007F641F" w:rsidRPr="007F641F">
        <w:rPr>
          <w:rFonts w:ascii="Times New Roman" w:hAnsi="Times New Roman" w:cs="Times New Roman"/>
          <w:sz w:val="24"/>
          <w:szCs w:val="24"/>
          <w:lang w:val="lv-LV"/>
        </w:rPr>
        <w:t>15</w:t>
      </w:r>
      <w:r w:rsidR="007F641F">
        <w:rPr>
          <w:rFonts w:ascii="Times New Roman" w:hAnsi="Times New Roman" w:cs="Times New Roman"/>
          <w:sz w:val="24"/>
          <w:szCs w:val="24"/>
          <w:lang w:val="lv-LV"/>
        </w:rPr>
        <w:t>)</w:t>
      </w:r>
      <w:r w:rsidRPr="0004307B">
        <w:rPr>
          <w:rFonts w:ascii="Times New Roman" w:hAnsi="Times New Roman" w:cs="Times New Roman"/>
          <w:sz w:val="24"/>
          <w:szCs w:val="24"/>
          <w:lang w:val="lv-LV"/>
        </w:rPr>
        <w:t>.</w:t>
      </w:r>
    </w:p>
    <w:sectPr w:rsidR="00443362" w:rsidRPr="0004307B" w:rsidSect="0004307B">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623B" w14:textId="77777777" w:rsidR="00547D2F" w:rsidRDefault="00547D2F" w:rsidP="00CC0D04">
      <w:pPr>
        <w:spacing w:after="0" w:line="240" w:lineRule="auto"/>
      </w:pPr>
      <w:r>
        <w:separator/>
      </w:r>
    </w:p>
  </w:endnote>
  <w:endnote w:type="continuationSeparator" w:id="0">
    <w:p w14:paraId="47D4C960" w14:textId="77777777" w:rsidR="00547D2F" w:rsidRDefault="00547D2F" w:rsidP="00CC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EA3B" w14:textId="77777777" w:rsidR="00547D2F" w:rsidRDefault="00547D2F" w:rsidP="00CC0D04">
      <w:pPr>
        <w:spacing w:after="0" w:line="240" w:lineRule="auto"/>
      </w:pPr>
      <w:r>
        <w:separator/>
      </w:r>
    </w:p>
  </w:footnote>
  <w:footnote w:type="continuationSeparator" w:id="0">
    <w:p w14:paraId="67E45C4F" w14:textId="77777777" w:rsidR="00547D2F" w:rsidRDefault="00547D2F" w:rsidP="00CC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9F0"/>
    <w:multiLevelType w:val="hybridMultilevel"/>
    <w:tmpl w:val="08E22286"/>
    <w:lvl w:ilvl="0" w:tplc="0426000F">
      <w:start w:val="1"/>
      <w:numFmt w:val="decimal"/>
      <w:lvlText w:val="%1."/>
      <w:lvlJc w:val="left"/>
      <w:pPr>
        <w:ind w:left="1259" w:hanging="360"/>
      </w:p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1" w15:restartNumberingAfterBreak="0">
    <w:nsid w:val="1BAA6EF0"/>
    <w:multiLevelType w:val="multilevel"/>
    <w:tmpl w:val="98740F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 w15:restartNumberingAfterBreak="0">
    <w:nsid w:val="268860EB"/>
    <w:multiLevelType w:val="multilevel"/>
    <w:tmpl w:val="77DCAF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8561BBB"/>
    <w:multiLevelType w:val="multilevel"/>
    <w:tmpl w:val="74C2A572"/>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FF0553"/>
    <w:multiLevelType w:val="hybridMultilevel"/>
    <w:tmpl w:val="5058ADF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F213C2B"/>
    <w:multiLevelType w:val="hybridMultilevel"/>
    <w:tmpl w:val="057A72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801DC8"/>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8" w15:restartNumberingAfterBreak="0">
    <w:nsid w:val="43112308"/>
    <w:multiLevelType w:val="hybridMultilevel"/>
    <w:tmpl w:val="4DAAE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3D69FB"/>
    <w:multiLevelType w:val="multilevel"/>
    <w:tmpl w:val="77DCAF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506157BB"/>
    <w:multiLevelType w:val="hybridMultilevel"/>
    <w:tmpl w:val="E196F6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867A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F13884"/>
    <w:multiLevelType w:val="multilevel"/>
    <w:tmpl w:val="E754415C"/>
    <w:lvl w:ilvl="0">
      <w:start w:val="1"/>
      <w:numFmt w:val="decimal"/>
      <w:lvlText w:val="%1."/>
      <w:lvlJc w:val="left"/>
      <w:pPr>
        <w:ind w:left="1105" w:hanging="360"/>
      </w:pPr>
      <w:rPr>
        <w:rFonts w:hint="default"/>
        <w:sz w:val="24"/>
        <w:szCs w:val="24"/>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3" w15:restartNumberingAfterBreak="0">
    <w:nsid w:val="65413766"/>
    <w:multiLevelType w:val="multilevel"/>
    <w:tmpl w:val="D8C47804"/>
    <w:lvl w:ilvl="0">
      <w:start w:val="1"/>
      <w:numFmt w:val="decimal"/>
      <w:lvlText w:val="%1."/>
      <w:lvlJc w:val="left"/>
      <w:pPr>
        <w:ind w:left="574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A77D7C"/>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5"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D023D0B"/>
    <w:multiLevelType w:val="multilevel"/>
    <w:tmpl w:val="0930E7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DF14B7"/>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19" w15:restartNumberingAfterBreak="0">
    <w:nsid w:val="797E2E8E"/>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num w:numId="1" w16cid:durableId="549655119">
    <w:abstractNumId w:val="2"/>
  </w:num>
  <w:num w:numId="2" w16cid:durableId="661394825">
    <w:abstractNumId w:val="12"/>
  </w:num>
  <w:num w:numId="3" w16cid:durableId="1977949844">
    <w:abstractNumId w:val="7"/>
  </w:num>
  <w:num w:numId="4" w16cid:durableId="1854491762">
    <w:abstractNumId w:val="11"/>
  </w:num>
  <w:num w:numId="5" w16cid:durableId="1167137874">
    <w:abstractNumId w:val="14"/>
  </w:num>
  <w:num w:numId="6" w16cid:durableId="121656208">
    <w:abstractNumId w:val="19"/>
  </w:num>
  <w:num w:numId="7" w16cid:durableId="1910533159">
    <w:abstractNumId w:val="18"/>
  </w:num>
  <w:num w:numId="8" w16cid:durableId="488714861">
    <w:abstractNumId w:val="16"/>
  </w:num>
  <w:num w:numId="9" w16cid:durableId="1417894438">
    <w:abstractNumId w:val="10"/>
  </w:num>
  <w:num w:numId="10" w16cid:durableId="846410490">
    <w:abstractNumId w:val="4"/>
  </w:num>
  <w:num w:numId="11" w16cid:durableId="1181432443">
    <w:abstractNumId w:val="5"/>
  </w:num>
  <w:num w:numId="12" w16cid:durableId="1395664877">
    <w:abstractNumId w:val="1"/>
  </w:num>
  <w:num w:numId="13" w16cid:durableId="269288340">
    <w:abstractNumId w:val="15"/>
  </w:num>
  <w:num w:numId="14" w16cid:durableId="1928154873">
    <w:abstractNumId w:val="17"/>
  </w:num>
  <w:num w:numId="15" w16cid:durableId="620573658">
    <w:abstractNumId w:val="13"/>
  </w:num>
  <w:num w:numId="16" w16cid:durableId="126707628">
    <w:abstractNumId w:val="0"/>
  </w:num>
  <w:num w:numId="17" w16cid:durableId="671301617">
    <w:abstractNumId w:val="6"/>
  </w:num>
  <w:num w:numId="18" w16cid:durableId="1392117432">
    <w:abstractNumId w:val="9"/>
  </w:num>
  <w:num w:numId="19" w16cid:durableId="309022479">
    <w:abstractNumId w:val="8"/>
  </w:num>
  <w:num w:numId="20" w16cid:durableId="1797866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B"/>
    <w:rsid w:val="00031425"/>
    <w:rsid w:val="00035A78"/>
    <w:rsid w:val="00035D32"/>
    <w:rsid w:val="0004307B"/>
    <w:rsid w:val="00043A68"/>
    <w:rsid w:val="00055AB0"/>
    <w:rsid w:val="0006014F"/>
    <w:rsid w:val="00060224"/>
    <w:rsid w:val="0007729E"/>
    <w:rsid w:val="000C1103"/>
    <w:rsid w:val="000D16FB"/>
    <w:rsid w:val="000D5414"/>
    <w:rsid w:val="000D6683"/>
    <w:rsid w:val="000D6DAB"/>
    <w:rsid w:val="000D7790"/>
    <w:rsid w:val="000E054B"/>
    <w:rsid w:val="000E1709"/>
    <w:rsid w:val="000E4318"/>
    <w:rsid w:val="000F15BC"/>
    <w:rsid w:val="000F6CFB"/>
    <w:rsid w:val="00104608"/>
    <w:rsid w:val="001137B1"/>
    <w:rsid w:val="00121917"/>
    <w:rsid w:val="00126227"/>
    <w:rsid w:val="00127C01"/>
    <w:rsid w:val="0013397D"/>
    <w:rsid w:val="00143D9C"/>
    <w:rsid w:val="00145F7C"/>
    <w:rsid w:val="00154B09"/>
    <w:rsid w:val="00156DEE"/>
    <w:rsid w:val="001609CA"/>
    <w:rsid w:val="00161867"/>
    <w:rsid w:val="0017709D"/>
    <w:rsid w:val="00177D4C"/>
    <w:rsid w:val="0018558F"/>
    <w:rsid w:val="0019497F"/>
    <w:rsid w:val="001C39E5"/>
    <w:rsid w:val="001C5D9F"/>
    <w:rsid w:val="001C7A62"/>
    <w:rsid w:val="001D302D"/>
    <w:rsid w:val="001E3564"/>
    <w:rsid w:val="001F0929"/>
    <w:rsid w:val="001F5221"/>
    <w:rsid w:val="001F5969"/>
    <w:rsid w:val="00204C37"/>
    <w:rsid w:val="002054C8"/>
    <w:rsid w:val="00205520"/>
    <w:rsid w:val="00207F44"/>
    <w:rsid w:val="00213F1B"/>
    <w:rsid w:val="0022181E"/>
    <w:rsid w:val="00237B42"/>
    <w:rsid w:val="00242C75"/>
    <w:rsid w:val="00242D12"/>
    <w:rsid w:val="002447C5"/>
    <w:rsid w:val="00247DE8"/>
    <w:rsid w:val="0025165E"/>
    <w:rsid w:val="00252CF6"/>
    <w:rsid w:val="00256B3F"/>
    <w:rsid w:val="00257891"/>
    <w:rsid w:val="00260448"/>
    <w:rsid w:val="00263073"/>
    <w:rsid w:val="00280313"/>
    <w:rsid w:val="00283C45"/>
    <w:rsid w:val="00284260"/>
    <w:rsid w:val="002B637D"/>
    <w:rsid w:val="002B761E"/>
    <w:rsid w:val="002C5137"/>
    <w:rsid w:val="002E4124"/>
    <w:rsid w:val="002F5EE0"/>
    <w:rsid w:val="00300FD1"/>
    <w:rsid w:val="00302EF7"/>
    <w:rsid w:val="00305A40"/>
    <w:rsid w:val="00305C2E"/>
    <w:rsid w:val="00311076"/>
    <w:rsid w:val="00316A34"/>
    <w:rsid w:val="003230E9"/>
    <w:rsid w:val="003252F2"/>
    <w:rsid w:val="00334A35"/>
    <w:rsid w:val="00334D7C"/>
    <w:rsid w:val="003415E1"/>
    <w:rsid w:val="0034628C"/>
    <w:rsid w:val="0035142A"/>
    <w:rsid w:val="00366C78"/>
    <w:rsid w:val="00370CD5"/>
    <w:rsid w:val="00382DD0"/>
    <w:rsid w:val="00390477"/>
    <w:rsid w:val="00391947"/>
    <w:rsid w:val="003B6B59"/>
    <w:rsid w:val="003C7713"/>
    <w:rsid w:val="003E211A"/>
    <w:rsid w:val="003F44FD"/>
    <w:rsid w:val="00425D78"/>
    <w:rsid w:val="0042690D"/>
    <w:rsid w:val="00433526"/>
    <w:rsid w:val="00443362"/>
    <w:rsid w:val="00451E7A"/>
    <w:rsid w:val="00452859"/>
    <w:rsid w:val="00454AA3"/>
    <w:rsid w:val="00463FBD"/>
    <w:rsid w:val="00466566"/>
    <w:rsid w:val="0047670A"/>
    <w:rsid w:val="004775B1"/>
    <w:rsid w:val="0049799D"/>
    <w:rsid w:val="004A1154"/>
    <w:rsid w:val="004A3371"/>
    <w:rsid w:val="004A4550"/>
    <w:rsid w:val="004A779E"/>
    <w:rsid w:val="004A7FF8"/>
    <w:rsid w:val="004D58B1"/>
    <w:rsid w:val="004E7089"/>
    <w:rsid w:val="004F16F0"/>
    <w:rsid w:val="00500F4F"/>
    <w:rsid w:val="0051002A"/>
    <w:rsid w:val="0051298B"/>
    <w:rsid w:val="005129CF"/>
    <w:rsid w:val="00513B8C"/>
    <w:rsid w:val="00516AD1"/>
    <w:rsid w:val="00523847"/>
    <w:rsid w:val="0053749A"/>
    <w:rsid w:val="00544004"/>
    <w:rsid w:val="00544DCC"/>
    <w:rsid w:val="00547D2F"/>
    <w:rsid w:val="00561B46"/>
    <w:rsid w:val="00563C53"/>
    <w:rsid w:val="0057393E"/>
    <w:rsid w:val="00581B4B"/>
    <w:rsid w:val="00581E10"/>
    <w:rsid w:val="00583DC9"/>
    <w:rsid w:val="00587690"/>
    <w:rsid w:val="005906C2"/>
    <w:rsid w:val="0059099D"/>
    <w:rsid w:val="005A10CC"/>
    <w:rsid w:val="005A7ECC"/>
    <w:rsid w:val="005B57B0"/>
    <w:rsid w:val="005C69E7"/>
    <w:rsid w:val="005E4EC2"/>
    <w:rsid w:val="005F6833"/>
    <w:rsid w:val="005F7186"/>
    <w:rsid w:val="00605C31"/>
    <w:rsid w:val="0060629B"/>
    <w:rsid w:val="006073A3"/>
    <w:rsid w:val="00612239"/>
    <w:rsid w:val="00617496"/>
    <w:rsid w:val="00633E14"/>
    <w:rsid w:val="00656D12"/>
    <w:rsid w:val="00661F4C"/>
    <w:rsid w:val="006624BC"/>
    <w:rsid w:val="00663509"/>
    <w:rsid w:val="00666438"/>
    <w:rsid w:val="00667960"/>
    <w:rsid w:val="00685AA3"/>
    <w:rsid w:val="0069320D"/>
    <w:rsid w:val="00694FA2"/>
    <w:rsid w:val="006B50CC"/>
    <w:rsid w:val="006B5E7B"/>
    <w:rsid w:val="006B7810"/>
    <w:rsid w:val="006C1FED"/>
    <w:rsid w:val="006C668C"/>
    <w:rsid w:val="006D5104"/>
    <w:rsid w:val="006D6965"/>
    <w:rsid w:val="006D737D"/>
    <w:rsid w:val="006E1E2D"/>
    <w:rsid w:val="006E7350"/>
    <w:rsid w:val="006F4BF3"/>
    <w:rsid w:val="006F76B8"/>
    <w:rsid w:val="0070134A"/>
    <w:rsid w:val="00721C0D"/>
    <w:rsid w:val="007348F2"/>
    <w:rsid w:val="00735C95"/>
    <w:rsid w:val="00736D33"/>
    <w:rsid w:val="0074226B"/>
    <w:rsid w:val="007430BE"/>
    <w:rsid w:val="007525FF"/>
    <w:rsid w:val="00753B27"/>
    <w:rsid w:val="007646E3"/>
    <w:rsid w:val="007745B2"/>
    <w:rsid w:val="00786594"/>
    <w:rsid w:val="007A2C81"/>
    <w:rsid w:val="007B09C9"/>
    <w:rsid w:val="007B4209"/>
    <w:rsid w:val="007C2A8D"/>
    <w:rsid w:val="007F542D"/>
    <w:rsid w:val="007F641F"/>
    <w:rsid w:val="00807464"/>
    <w:rsid w:val="008122BC"/>
    <w:rsid w:val="0081714C"/>
    <w:rsid w:val="00820852"/>
    <w:rsid w:val="008251E7"/>
    <w:rsid w:val="00834855"/>
    <w:rsid w:val="00852C86"/>
    <w:rsid w:val="008642BC"/>
    <w:rsid w:val="0087572F"/>
    <w:rsid w:val="0087759F"/>
    <w:rsid w:val="00885D8D"/>
    <w:rsid w:val="0089061A"/>
    <w:rsid w:val="008946A1"/>
    <w:rsid w:val="00895AF5"/>
    <w:rsid w:val="00895F47"/>
    <w:rsid w:val="008A157F"/>
    <w:rsid w:val="008B34AA"/>
    <w:rsid w:val="008D38CF"/>
    <w:rsid w:val="008D6EF5"/>
    <w:rsid w:val="008D798E"/>
    <w:rsid w:val="008E259D"/>
    <w:rsid w:val="008E5F16"/>
    <w:rsid w:val="008E61BD"/>
    <w:rsid w:val="008F1265"/>
    <w:rsid w:val="008F4FDD"/>
    <w:rsid w:val="00912BF0"/>
    <w:rsid w:val="00915C1A"/>
    <w:rsid w:val="00917B69"/>
    <w:rsid w:val="0092229D"/>
    <w:rsid w:val="00923739"/>
    <w:rsid w:val="00937265"/>
    <w:rsid w:val="009465F8"/>
    <w:rsid w:val="00956E70"/>
    <w:rsid w:val="0098005F"/>
    <w:rsid w:val="009808F3"/>
    <w:rsid w:val="00982BD3"/>
    <w:rsid w:val="00983E73"/>
    <w:rsid w:val="00987253"/>
    <w:rsid w:val="009A074F"/>
    <w:rsid w:val="009A1598"/>
    <w:rsid w:val="009A6294"/>
    <w:rsid w:val="009B2E69"/>
    <w:rsid w:val="009C1F9C"/>
    <w:rsid w:val="009D5A35"/>
    <w:rsid w:val="009D77B1"/>
    <w:rsid w:val="009E4831"/>
    <w:rsid w:val="009E49B6"/>
    <w:rsid w:val="009F538C"/>
    <w:rsid w:val="009F75E0"/>
    <w:rsid w:val="00A05034"/>
    <w:rsid w:val="00A27D2B"/>
    <w:rsid w:val="00A41A31"/>
    <w:rsid w:val="00A41E63"/>
    <w:rsid w:val="00A43486"/>
    <w:rsid w:val="00A46E09"/>
    <w:rsid w:val="00A4789D"/>
    <w:rsid w:val="00A5215E"/>
    <w:rsid w:val="00A55634"/>
    <w:rsid w:val="00A60FC8"/>
    <w:rsid w:val="00A64B9B"/>
    <w:rsid w:val="00A652EC"/>
    <w:rsid w:val="00A7348C"/>
    <w:rsid w:val="00A812CE"/>
    <w:rsid w:val="00A92C74"/>
    <w:rsid w:val="00AB091A"/>
    <w:rsid w:val="00AC5D47"/>
    <w:rsid w:val="00AC7FE8"/>
    <w:rsid w:val="00AD3B4C"/>
    <w:rsid w:val="00AE29FB"/>
    <w:rsid w:val="00AE4F8C"/>
    <w:rsid w:val="00AF323E"/>
    <w:rsid w:val="00B01DB5"/>
    <w:rsid w:val="00B02153"/>
    <w:rsid w:val="00B1019F"/>
    <w:rsid w:val="00B22BE0"/>
    <w:rsid w:val="00B27D5D"/>
    <w:rsid w:val="00B3525C"/>
    <w:rsid w:val="00B41C68"/>
    <w:rsid w:val="00B44093"/>
    <w:rsid w:val="00B501B1"/>
    <w:rsid w:val="00B50DBF"/>
    <w:rsid w:val="00B56D80"/>
    <w:rsid w:val="00B57CA7"/>
    <w:rsid w:val="00B65320"/>
    <w:rsid w:val="00B670B3"/>
    <w:rsid w:val="00B678DF"/>
    <w:rsid w:val="00B86851"/>
    <w:rsid w:val="00B91735"/>
    <w:rsid w:val="00BB0E03"/>
    <w:rsid w:val="00BB10A1"/>
    <w:rsid w:val="00BB31FD"/>
    <w:rsid w:val="00BB4F99"/>
    <w:rsid w:val="00BC12EE"/>
    <w:rsid w:val="00BC1B76"/>
    <w:rsid w:val="00BC7E50"/>
    <w:rsid w:val="00BD0662"/>
    <w:rsid w:val="00BE6128"/>
    <w:rsid w:val="00BF0830"/>
    <w:rsid w:val="00BF558D"/>
    <w:rsid w:val="00BF695B"/>
    <w:rsid w:val="00BF714E"/>
    <w:rsid w:val="00C00F4F"/>
    <w:rsid w:val="00C05FB0"/>
    <w:rsid w:val="00C1522E"/>
    <w:rsid w:val="00C22B85"/>
    <w:rsid w:val="00C40B91"/>
    <w:rsid w:val="00C52E52"/>
    <w:rsid w:val="00C62574"/>
    <w:rsid w:val="00C73DF4"/>
    <w:rsid w:val="00C76584"/>
    <w:rsid w:val="00CA01C9"/>
    <w:rsid w:val="00CA6C26"/>
    <w:rsid w:val="00CA7864"/>
    <w:rsid w:val="00CB4CF8"/>
    <w:rsid w:val="00CC0D04"/>
    <w:rsid w:val="00CD3325"/>
    <w:rsid w:val="00CE2D0F"/>
    <w:rsid w:val="00CF09B9"/>
    <w:rsid w:val="00D04CDF"/>
    <w:rsid w:val="00D302F8"/>
    <w:rsid w:val="00D4040C"/>
    <w:rsid w:val="00D51379"/>
    <w:rsid w:val="00D558A7"/>
    <w:rsid w:val="00D70645"/>
    <w:rsid w:val="00D723F3"/>
    <w:rsid w:val="00DB1005"/>
    <w:rsid w:val="00DB681E"/>
    <w:rsid w:val="00DC2ED4"/>
    <w:rsid w:val="00DD0CA6"/>
    <w:rsid w:val="00DD737C"/>
    <w:rsid w:val="00DD7947"/>
    <w:rsid w:val="00DE45B8"/>
    <w:rsid w:val="00DF3D5F"/>
    <w:rsid w:val="00E02204"/>
    <w:rsid w:val="00E05DE5"/>
    <w:rsid w:val="00E10B32"/>
    <w:rsid w:val="00E12753"/>
    <w:rsid w:val="00E129D8"/>
    <w:rsid w:val="00E1597E"/>
    <w:rsid w:val="00E333BE"/>
    <w:rsid w:val="00E34C25"/>
    <w:rsid w:val="00E42B09"/>
    <w:rsid w:val="00E42C84"/>
    <w:rsid w:val="00E54977"/>
    <w:rsid w:val="00E61411"/>
    <w:rsid w:val="00E62B0F"/>
    <w:rsid w:val="00E94150"/>
    <w:rsid w:val="00E95738"/>
    <w:rsid w:val="00EA3636"/>
    <w:rsid w:val="00EB1BAC"/>
    <w:rsid w:val="00EC09E0"/>
    <w:rsid w:val="00EC10B8"/>
    <w:rsid w:val="00ED6F88"/>
    <w:rsid w:val="00EE5BFE"/>
    <w:rsid w:val="00F07A3C"/>
    <w:rsid w:val="00F25635"/>
    <w:rsid w:val="00F25B6F"/>
    <w:rsid w:val="00F26F11"/>
    <w:rsid w:val="00F4527D"/>
    <w:rsid w:val="00F475D4"/>
    <w:rsid w:val="00F50C42"/>
    <w:rsid w:val="00F52DF0"/>
    <w:rsid w:val="00F541C9"/>
    <w:rsid w:val="00F55185"/>
    <w:rsid w:val="00F600EE"/>
    <w:rsid w:val="00F64773"/>
    <w:rsid w:val="00F742FD"/>
    <w:rsid w:val="00F82D8E"/>
    <w:rsid w:val="00F82DAB"/>
    <w:rsid w:val="00F905AA"/>
    <w:rsid w:val="00F91390"/>
    <w:rsid w:val="00FA2376"/>
    <w:rsid w:val="00FA7E05"/>
    <w:rsid w:val="00FB3DE3"/>
    <w:rsid w:val="00FD4D48"/>
    <w:rsid w:val="00FD782A"/>
    <w:rsid w:val="00FF3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377FC"/>
  <w15:docId w15:val="{89FCF4B8-2CC3-4745-9F94-90E3203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77B1"/>
    <w:pPr>
      <w:spacing w:after="200" w:line="276" w:lineRule="auto"/>
    </w:pPr>
    <w:rPr>
      <w:rFonts w:cs="Calibri"/>
      <w:sz w:val="22"/>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rsid w:val="00A27D2B"/>
    <w:rPr>
      <w:color w:val="0000FF"/>
      <w:u w:val="single"/>
    </w:rPr>
  </w:style>
  <w:style w:type="paragraph" w:customStyle="1" w:styleId="tvhtml">
    <w:name w:val="tv_html"/>
    <w:basedOn w:val="Parasts"/>
    <w:uiPriority w:val="99"/>
    <w:rsid w:val="00A27D2B"/>
    <w:pPr>
      <w:spacing w:before="100" w:beforeAutospacing="1" w:after="100" w:afterAutospacing="1" w:line="240" w:lineRule="auto"/>
    </w:pPr>
    <w:rPr>
      <w:sz w:val="24"/>
      <w:szCs w:val="24"/>
    </w:rPr>
  </w:style>
  <w:style w:type="paragraph" w:styleId="Galvene">
    <w:name w:val="header"/>
    <w:basedOn w:val="Parasts"/>
    <w:link w:val="GalveneRakstz"/>
    <w:uiPriority w:val="99"/>
    <w:rsid w:val="00156DEE"/>
    <w:pPr>
      <w:tabs>
        <w:tab w:val="center" w:pos="4153"/>
        <w:tab w:val="right" w:pos="8306"/>
      </w:tabs>
      <w:spacing w:after="0" w:line="240" w:lineRule="auto"/>
    </w:pPr>
    <w:rPr>
      <w:sz w:val="20"/>
      <w:szCs w:val="20"/>
      <w:lang w:val="en-GB"/>
    </w:rPr>
  </w:style>
  <w:style w:type="character" w:customStyle="1" w:styleId="GalveneRakstz">
    <w:name w:val="Galvene Rakstz."/>
    <w:link w:val="Galvene"/>
    <w:uiPriority w:val="99"/>
    <w:locked/>
    <w:rsid w:val="00156DEE"/>
    <w:rPr>
      <w:rFonts w:ascii="Times New Roman" w:hAnsi="Times New Roman" w:cs="Times New Roman"/>
      <w:sz w:val="20"/>
      <w:szCs w:val="20"/>
      <w:lang w:val="en-GB"/>
    </w:rPr>
  </w:style>
  <w:style w:type="paragraph" w:customStyle="1" w:styleId="Default">
    <w:name w:val="Default"/>
    <w:uiPriority w:val="99"/>
    <w:rsid w:val="00156DEE"/>
    <w:pPr>
      <w:autoSpaceDE w:val="0"/>
      <w:autoSpaceDN w:val="0"/>
      <w:adjustRightInd w:val="0"/>
    </w:pPr>
    <w:rPr>
      <w:rFonts w:ascii="Arial" w:hAnsi="Arial" w:cs="Arial"/>
      <w:color w:val="000000"/>
      <w:sz w:val="24"/>
      <w:szCs w:val="24"/>
    </w:rPr>
  </w:style>
  <w:style w:type="paragraph" w:styleId="Pamatteksts">
    <w:name w:val="Body Text"/>
    <w:basedOn w:val="Parasts"/>
    <w:link w:val="PamattekstsRakstz"/>
    <w:uiPriority w:val="99"/>
    <w:rsid w:val="009F538C"/>
    <w:pPr>
      <w:spacing w:after="0" w:line="240" w:lineRule="auto"/>
    </w:pPr>
    <w:rPr>
      <w:b/>
      <w:bCs/>
      <w:sz w:val="24"/>
      <w:szCs w:val="24"/>
      <w:lang w:eastAsia="en-US"/>
    </w:rPr>
  </w:style>
  <w:style w:type="character" w:customStyle="1" w:styleId="BodyTextChar">
    <w:name w:val="Body Text Char"/>
    <w:basedOn w:val="Noklusjumarindkopasfonts"/>
    <w:uiPriority w:val="99"/>
    <w:semiHidden/>
    <w:locked/>
    <w:rsid w:val="009F538C"/>
  </w:style>
  <w:style w:type="character" w:customStyle="1" w:styleId="PamattekstsRakstz">
    <w:name w:val="Pamatteksts Rakstz."/>
    <w:link w:val="Pamatteksts"/>
    <w:uiPriority w:val="99"/>
    <w:locked/>
    <w:rsid w:val="009F538C"/>
    <w:rPr>
      <w:rFonts w:ascii="Times New Roman" w:hAnsi="Times New Roman" w:cs="Times New Roman"/>
      <w:b/>
      <w:bCs/>
      <w:sz w:val="20"/>
      <w:szCs w:val="20"/>
      <w:lang w:eastAsia="en-US"/>
    </w:rPr>
  </w:style>
  <w:style w:type="paragraph" w:styleId="Sarakstarindkopa">
    <w:name w:val="List Paragraph"/>
    <w:basedOn w:val="Parasts"/>
    <w:uiPriority w:val="34"/>
    <w:qFormat/>
    <w:rsid w:val="00895F47"/>
    <w:pPr>
      <w:ind w:left="720"/>
    </w:pPr>
  </w:style>
  <w:style w:type="paragraph" w:styleId="Balonteksts">
    <w:name w:val="Balloon Text"/>
    <w:basedOn w:val="Parasts"/>
    <w:link w:val="BalontekstsRakstz"/>
    <w:uiPriority w:val="99"/>
    <w:semiHidden/>
    <w:rsid w:val="00982BD3"/>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982BD3"/>
    <w:rPr>
      <w:rFonts w:ascii="Tahoma" w:hAnsi="Tahoma" w:cs="Tahoma"/>
      <w:sz w:val="16"/>
      <w:szCs w:val="16"/>
    </w:rPr>
  </w:style>
  <w:style w:type="paragraph" w:styleId="Kjene">
    <w:name w:val="footer"/>
    <w:basedOn w:val="Parasts"/>
    <w:link w:val="KjeneRakstz"/>
    <w:uiPriority w:val="99"/>
    <w:unhideWhenUsed/>
    <w:rsid w:val="00CC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0D04"/>
    <w:rPr>
      <w:rFonts w:cs="Calibri"/>
      <w:sz w:val="22"/>
      <w:szCs w:val="22"/>
    </w:rPr>
  </w:style>
  <w:style w:type="numbering" w:customStyle="1" w:styleId="Bezsaraksta1">
    <w:name w:val="Bez saraksta1"/>
    <w:next w:val="Bezsaraksta"/>
    <w:uiPriority w:val="99"/>
    <w:semiHidden/>
    <w:unhideWhenUsed/>
    <w:rsid w:val="00DB681E"/>
  </w:style>
  <w:style w:type="character" w:customStyle="1" w:styleId="Neatrisintapieminana1">
    <w:name w:val="Neatrisināta pieminēšana1"/>
    <w:basedOn w:val="Noklusjumarindkopasfonts"/>
    <w:uiPriority w:val="99"/>
    <w:semiHidden/>
    <w:unhideWhenUsed/>
    <w:rsid w:val="007430BE"/>
    <w:rPr>
      <w:color w:val="605E5C"/>
      <w:shd w:val="clear" w:color="auto" w:fill="E1DFDD"/>
    </w:rPr>
  </w:style>
  <w:style w:type="paragraph" w:styleId="Paraststmeklis">
    <w:name w:val="Normal (Web)"/>
    <w:basedOn w:val="Parasts"/>
    <w:rsid w:val="0051002A"/>
    <w:rPr>
      <w:rFonts w:ascii="Times New Roman" w:eastAsia="Calibri" w:hAnsi="Times New Roman" w:cs="Times New Roman"/>
      <w:sz w:val="24"/>
      <w:szCs w:val="24"/>
      <w:lang w:eastAsia="en-US"/>
    </w:rPr>
  </w:style>
  <w:style w:type="table" w:styleId="Reatabula">
    <w:name w:val="Table Grid"/>
    <w:basedOn w:val="Parastatabula"/>
    <w:uiPriority w:val="39"/>
    <w:locked/>
    <w:rsid w:val="0051002A"/>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D6EF5"/>
    <w:rPr>
      <w:color w:val="605E5C"/>
      <w:shd w:val="clear" w:color="auto" w:fill="E1DFDD"/>
    </w:rPr>
  </w:style>
  <w:style w:type="table" w:customStyle="1" w:styleId="TableGrid">
    <w:name w:val="TableGrid"/>
    <w:rsid w:val="008D6EF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7466">
      <w:bodyDiv w:val="1"/>
      <w:marLeft w:val="0"/>
      <w:marRight w:val="0"/>
      <w:marTop w:val="0"/>
      <w:marBottom w:val="0"/>
      <w:divBdr>
        <w:top w:val="none" w:sz="0" w:space="0" w:color="auto"/>
        <w:left w:val="none" w:sz="0" w:space="0" w:color="auto"/>
        <w:bottom w:val="none" w:sz="0" w:space="0" w:color="auto"/>
        <w:right w:val="none" w:sz="0" w:space="0" w:color="auto"/>
      </w:divBdr>
      <w:divsChild>
        <w:div w:id="1474828345">
          <w:marLeft w:val="0"/>
          <w:marRight w:val="0"/>
          <w:marTop w:val="0"/>
          <w:marBottom w:val="0"/>
          <w:divBdr>
            <w:top w:val="none" w:sz="0" w:space="0" w:color="auto"/>
            <w:left w:val="none" w:sz="0" w:space="0" w:color="auto"/>
            <w:bottom w:val="none" w:sz="0" w:space="0" w:color="auto"/>
            <w:right w:val="none" w:sz="0" w:space="0" w:color="auto"/>
          </w:divBdr>
        </w:div>
        <w:div w:id="1680815092">
          <w:marLeft w:val="0"/>
          <w:marRight w:val="0"/>
          <w:marTop w:val="0"/>
          <w:marBottom w:val="0"/>
          <w:divBdr>
            <w:top w:val="none" w:sz="0" w:space="0" w:color="auto"/>
            <w:left w:val="none" w:sz="0" w:space="0" w:color="auto"/>
            <w:bottom w:val="none" w:sz="0" w:space="0" w:color="auto"/>
            <w:right w:val="none" w:sz="0" w:space="0" w:color="auto"/>
          </w:divBdr>
        </w:div>
        <w:div w:id="769273946">
          <w:marLeft w:val="0"/>
          <w:marRight w:val="0"/>
          <w:marTop w:val="0"/>
          <w:marBottom w:val="0"/>
          <w:divBdr>
            <w:top w:val="none" w:sz="0" w:space="0" w:color="auto"/>
            <w:left w:val="none" w:sz="0" w:space="0" w:color="auto"/>
            <w:bottom w:val="none" w:sz="0" w:space="0" w:color="auto"/>
            <w:right w:val="none" w:sz="0" w:space="0" w:color="auto"/>
          </w:divBdr>
        </w:div>
        <w:div w:id="275648710">
          <w:marLeft w:val="0"/>
          <w:marRight w:val="0"/>
          <w:marTop w:val="0"/>
          <w:marBottom w:val="0"/>
          <w:divBdr>
            <w:top w:val="none" w:sz="0" w:space="0" w:color="auto"/>
            <w:left w:val="none" w:sz="0" w:space="0" w:color="auto"/>
            <w:bottom w:val="none" w:sz="0" w:space="0" w:color="auto"/>
            <w:right w:val="none" w:sz="0" w:space="0" w:color="auto"/>
          </w:divBdr>
        </w:div>
      </w:divsChild>
    </w:div>
    <w:div w:id="124081259">
      <w:bodyDiv w:val="1"/>
      <w:marLeft w:val="0"/>
      <w:marRight w:val="0"/>
      <w:marTop w:val="0"/>
      <w:marBottom w:val="0"/>
      <w:divBdr>
        <w:top w:val="none" w:sz="0" w:space="0" w:color="auto"/>
        <w:left w:val="none" w:sz="0" w:space="0" w:color="auto"/>
        <w:bottom w:val="none" w:sz="0" w:space="0" w:color="auto"/>
        <w:right w:val="none" w:sz="0" w:space="0" w:color="auto"/>
      </w:divBdr>
      <w:divsChild>
        <w:div w:id="1675256003">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sChild>
    </w:div>
    <w:div w:id="144930892">
      <w:bodyDiv w:val="1"/>
      <w:marLeft w:val="0"/>
      <w:marRight w:val="0"/>
      <w:marTop w:val="0"/>
      <w:marBottom w:val="0"/>
      <w:divBdr>
        <w:top w:val="none" w:sz="0" w:space="0" w:color="auto"/>
        <w:left w:val="none" w:sz="0" w:space="0" w:color="auto"/>
        <w:bottom w:val="none" w:sz="0" w:space="0" w:color="auto"/>
        <w:right w:val="none" w:sz="0" w:space="0" w:color="auto"/>
      </w:divBdr>
    </w:div>
    <w:div w:id="170416110">
      <w:bodyDiv w:val="1"/>
      <w:marLeft w:val="0"/>
      <w:marRight w:val="0"/>
      <w:marTop w:val="0"/>
      <w:marBottom w:val="0"/>
      <w:divBdr>
        <w:top w:val="none" w:sz="0" w:space="0" w:color="auto"/>
        <w:left w:val="none" w:sz="0" w:space="0" w:color="auto"/>
        <w:bottom w:val="none" w:sz="0" w:space="0" w:color="auto"/>
        <w:right w:val="none" w:sz="0" w:space="0" w:color="auto"/>
      </w:divBdr>
    </w:div>
    <w:div w:id="322437160">
      <w:bodyDiv w:val="1"/>
      <w:marLeft w:val="0"/>
      <w:marRight w:val="0"/>
      <w:marTop w:val="0"/>
      <w:marBottom w:val="0"/>
      <w:divBdr>
        <w:top w:val="none" w:sz="0" w:space="0" w:color="auto"/>
        <w:left w:val="none" w:sz="0" w:space="0" w:color="auto"/>
        <w:bottom w:val="none" w:sz="0" w:space="0" w:color="auto"/>
        <w:right w:val="none" w:sz="0" w:space="0" w:color="auto"/>
      </w:divBdr>
    </w:div>
    <w:div w:id="1111248087">
      <w:bodyDiv w:val="1"/>
      <w:marLeft w:val="0"/>
      <w:marRight w:val="0"/>
      <w:marTop w:val="0"/>
      <w:marBottom w:val="0"/>
      <w:divBdr>
        <w:top w:val="none" w:sz="0" w:space="0" w:color="auto"/>
        <w:left w:val="none" w:sz="0" w:space="0" w:color="auto"/>
        <w:bottom w:val="none" w:sz="0" w:space="0" w:color="auto"/>
        <w:right w:val="none" w:sz="0" w:space="0" w:color="auto"/>
      </w:divBdr>
      <w:divsChild>
        <w:div w:id="1067150208">
          <w:marLeft w:val="0"/>
          <w:marRight w:val="0"/>
          <w:marTop w:val="0"/>
          <w:marBottom w:val="0"/>
          <w:divBdr>
            <w:top w:val="none" w:sz="0" w:space="0" w:color="auto"/>
            <w:left w:val="none" w:sz="0" w:space="0" w:color="auto"/>
            <w:bottom w:val="none" w:sz="0" w:space="0" w:color="auto"/>
            <w:right w:val="none" w:sz="0" w:space="0" w:color="auto"/>
          </w:divBdr>
          <w:divsChild>
            <w:div w:id="1260606499">
              <w:marLeft w:val="0"/>
              <w:marRight w:val="0"/>
              <w:marTop w:val="0"/>
              <w:marBottom w:val="567"/>
              <w:divBdr>
                <w:top w:val="none" w:sz="0" w:space="0" w:color="auto"/>
                <w:left w:val="none" w:sz="0" w:space="0" w:color="auto"/>
                <w:bottom w:val="none" w:sz="0" w:space="0" w:color="auto"/>
                <w:right w:val="none" w:sz="0" w:space="0" w:color="auto"/>
              </w:divBdr>
            </w:div>
            <w:div w:id="1362054570">
              <w:marLeft w:val="0"/>
              <w:marRight w:val="0"/>
              <w:marTop w:val="0"/>
              <w:marBottom w:val="567"/>
              <w:divBdr>
                <w:top w:val="none" w:sz="0" w:space="0" w:color="auto"/>
                <w:left w:val="none" w:sz="0" w:space="0" w:color="auto"/>
                <w:bottom w:val="none" w:sz="0" w:space="0" w:color="auto"/>
                <w:right w:val="none" w:sz="0" w:space="0" w:color="auto"/>
              </w:divBdr>
            </w:div>
            <w:div w:id="93330408">
              <w:marLeft w:val="0"/>
              <w:marRight w:val="0"/>
              <w:marTop w:val="0"/>
              <w:marBottom w:val="0"/>
              <w:divBdr>
                <w:top w:val="none" w:sz="0" w:space="0" w:color="auto"/>
                <w:left w:val="none" w:sz="0" w:space="0" w:color="auto"/>
                <w:bottom w:val="none" w:sz="0" w:space="0" w:color="auto"/>
                <w:right w:val="none" w:sz="0" w:space="0" w:color="auto"/>
              </w:divBdr>
            </w:div>
            <w:div w:id="825436416">
              <w:marLeft w:val="0"/>
              <w:marRight w:val="0"/>
              <w:marTop w:val="0"/>
              <w:marBottom w:val="0"/>
              <w:divBdr>
                <w:top w:val="none" w:sz="0" w:space="0" w:color="auto"/>
                <w:left w:val="none" w:sz="0" w:space="0" w:color="auto"/>
                <w:bottom w:val="none" w:sz="0" w:space="0" w:color="auto"/>
                <w:right w:val="none" w:sz="0" w:space="0" w:color="auto"/>
              </w:divBdr>
            </w:div>
            <w:div w:id="1716198692">
              <w:marLeft w:val="0"/>
              <w:marRight w:val="0"/>
              <w:marTop w:val="0"/>
              <w:marBottom w:val="0"/>
              <w:divBdr>
                <w:top w:val="none" w:sz="0" w:space="0" w:color="auto"/>
                <w:left w:val="none" w:sz="0" w:space="0" w:color="auto"/>
                <w:bottom w:val="none" w:sz="0" w:space="0" w:color="auto"/>
                <w:right w:val="none" w:sz="0" w:space="0" w:color="auto"/>
              </w:divBdr>
            </w:div>
            <w:div w:id="142547760">
              <w:marLeft w:val="0"/>
              <w:marRight w:val="0"/>
              <w:marTop w:val="0"/>
              <w:marBottom w:val="0"/>
              <w:divBdr>
                <w:top w:val="none" w:sz="0" w:space="0" w:color="auto"/>
                <w:left w:val="none" w:sz="0" w:space="0" w:color="auto"/>
                <w:bottom w:val="none" w:sz="0" w:space="0" w:color="auto"/>
                <w:right w:val="none" w:sz="0" w:space="0" w:color="auto"/>
              </w:divBdr>
            </w:div>
            <w:div w:id="383451989">
              <w:marLeft w:val="0"/>
              <w:marRight w:val="0"/>
              <w:marTop w:val="0"/>
              <w:marBottom w:val="0"/>
              <w:divBdr>
                <w:top w:val="none" w:sz="0" w:space="0" w:color="auto"/>
                <w:left w:val="none" w:sz="0" w:space="0" w:color="auto"/>
                <w:bottom w:val="none" w:sz="0" w:space="0" w:color="auto"/>
                <w:right w:val="none" w:sz="0" w:space="0" w:color="auto"/>
              </w:divBdr>
            </w:div>
            <w:div w:id="1639652505">
              <w:marLeft w:val="0"/>
              <w:marRight w:val="0"/>
              <w:marTop w:val="0"/>
              <w:marBottom w:val="0"/>
              <w:divBdr>
                <w:top w:val="none" w:sz="0" w:space="0" w:color="auto"/>
                <w:left w:val="none" w:sz="0" w:space="0" w:color="auto"/>
                <w:bottom w:val="none" w:sz="0" w:space="0" w:color="auto"/>
                <w:right w:val="none" w:sz="0" w:space="0" w:color="auto"/>
              </w:divBdr>
            </w:div>
            <w:div w:id="760106188">
              <w:marLeft w:val="0"/>
              <w:marRight w:val="0"/>
              <w:marTop w:val="0"/>
              <w:marBottom w:val="0"/>
              <w:divBdr>
                <w:top w:val="none" w:sz="0" w:space="0" w:color="auto"/>
                <w:left w:val="none" w:sz="0" w:space="0" w:color="auto"/>
                <w:bottom w:val="none" w:sz="0" w:space="0" w:color="auto"/>
                <w:right w:val="none" w:sz="0" w:space="0" w:color="auto"/>
              </w:divBdr>
            </w:div>
            <w:div w:id="1235121551">
              <w:marLeft w:val="0"/>
              <w:marRight w:val="0"/>
              <w:marTop w:val="0"/>
              <w:marBottom w:val="0"/>
              <w:divBdr>
                <w:top w:val="none" w:sz="0" w:space="0" w:color="auto"/>
                <w:left w:val="none" w:sz="0" w:space="0" w:color="auto"/>
                <w:bottom w:val="none" w:sz="0" w:space="0" w:color="auto"/>
                <w:right w:val="none" w:sz="0" w:space="0" w:color="auto"/>
              </w:divBdr>
            </w:div>
            <w:div w:id="725572049">
              <w:marLeft w:val="0"/>
              <w:marRight w:val="0"/>
              <w:marTop w:val="0"/>
              <w:marBottom w:val="0"/>
              <w:divBdr>
                <w:top w:val="none" w:sz="0" w:space="0" w:color="auto"/>
                <w:left w:val="none" w:sz="0" w:space="0" w:color="auto"/>
                <w:bottom w:val="none" w:sz="0" w:space="0" w:color="auto"/>
                <w:right w:val="none" w:sz="0" w:space="0" w:color="auto"/>
              </w:divBdr>
            </w:div>
            <w:div w:id="1305037941">
              <w:marLeft w:val="0"/>
              <w:marRight w:val="0"/>
              <w:marTop w:val="0"/>
              <w:marBottom w:val="0"/>
              <w:divBdr>
                <w:top w:val="none" w:sz="0" w:space="0" w:color="auto"/>
                <w:left w:val="none" w:sz="0" w:space="0" w:color="auto"/>
                <w:bottom w:val="none" w:sz="0" w:space="0" w:color="auto"/>
                <w:right w:val="none" w:sz="0" w:space="0" w:color="auto"/>
              </w:divBdr>
            </w:div>
            <w:div w:id="848641468">
              <w:marLeft w:val="0"/>
              <w:marRight w:val="0"/>
              <w:marTop w:val="0"/>
              <w:marBottom w:val="0"/>
              <w:divBdr>
                <w:top w:val="none" w:sz="0" w:space="0" w:color="auto"/>
                <w:left w:val="none" w:sz="0" w:space="0" w:color="auto"/>
                <w:bottom w:val="none" w:sz="0" w:space="0" w:color="auto"/>
                <w:right w:val="none" w:sz="0" w:space="0" w:color="auto"/>
              </w:divBdr>
            </w:div>
            <w:div w:id="1642688189">
              <w:marLeft w:val="0"/>
              <w:marRight w:val="0"/>
              <w:marTop w:val="0"/>
              <w:marBottom w:val="0"/>
              <w:divBdr>
                <w:top w:val="none" w:sz="0" w:space="0" w:color="auto"/>
                <w:left w:val="none" w:sz="0" w:space="0" w:color="auto"/>
                <w:bottom w:val="none" w:sz="0" w:space="0" w:color="auto"/>
                <w:right w:val="none" w:sz="0" w:space="0" w:color="auto"/>
              </w:divBdr>
            </w:div>
            <w:div w:id="1856261096">
              <w:marLeft w:val="0"/>
              <w:marRight w:val="0"/>
              <w:marTop w:val="0"/>
              <w:marBottom w:val="0"/>
              <w:divBdr>
                <w:top w:val="none" w:sz="0" w:space="0" w:color="auto"/>
                <w:left w:val="none" w:sz="0" w:space="0" w:color="auto"/>
                <w:bottom w:val="none" w:sz="0" w:space="0" w:color="auto"/>
                <w:right w:val="none" w:sz="0" w:space="0" w:color="auto"/>
              </w:divBdr>
            </w:div>
            <w:div w:id="274943676">
              <w:marLeft w:val="0"/>
              <w:marRight w:val="0"/>
              <w:marTop w:val="0"/>
              <w:marBottom w:val="0"/>
              <w:divBdr>
                <w:top w:val="none" w:sz="0" w:space="0" w:color="auto"/>
                <w:left w:val="none" w:sz="0" w:space="0" w:color="auto"/>
                <w:bottom w:val="none" w:sz="0" w:space="0" w:color="auto"/>
                <w:right w:val="none" w:sz="0" w:space="0" w:color="auto"/>
              </w:divBdr>
            </w:div>
            <w:div w:id="684745423">
              <w:marLeft w:val="0"/>
              <w:marRight w:val="0"/>
              <w:marTop w:val="0"/>
              <w:marBottom w:val="0"/>
              <w:divBdr>
                <w:top w:val="none" w:sz="0" w:space="0" w:color="auto"/>
                <w:left w:val="none" w:sz="0" w:space="0" w:color="auto"/>
                <w:bottom w:val="none" w:sz="0" w:space="0" w:color="auto"/>
                <w:right w:val="none" w:sz="0" w:space="0" w:color="auto"/>
              </w:divBdr>
            </w:div>
            <w:div w:id="1078939951">
              <w:marLeft w:val="0"/>
              <w:marRight w:val="0"/>
              <w:marTop w:val="0"/>
              <w:marBottom w:val="0"/>
              <w:divBdr>
                <w:top w:val="none" w:sz="0" w:space="0" w:color="auto"/>
                <w:left w:val="none" w:sz="0" w:space="0" w:color="auto"/>
                <w:bottom w:val="none" w:sz="0" w:space="0" w:color="auto"/>
                <w:right w:val="none" w:sz="0" w:space="0" w:color="auto"/>
              </w:divBdr>
            </w:div>
            <w:div w:id="436605843">
              <w:marLeft w:val="0"/>
              <w:marRight w:val="0"/>
              <w:marTop w:val="0"/>
              <w:marBottom w:val="0"/>
              <w:divBdr>
                <w:top w:val="none" w:sz="0" w:space="0" w:color="auto"/>
                <w:left w:val="none" w:sz="0" w:space="0" w:color="auto"/>
                <w:bottom w:val="none" w:sz="0" w:space="0" w:color="auto"/>
                <w:right w:val="none" w:sz="0" w:space="0" w:color="auto"/>
              </w:divBdr>
            </w:div>
            <w:div w:id="29914170">
              <w:marLeft w:val="0"/>
              <w:marRight w:val="0"/>
              <w:marTop w:val="240"/>
              <w:marBottom w:val="0"/>
              <w:divBdr>
                <w:top w:val="none" w:sz="0" w:space="0" w:color="auto"/>
                <w:left w:val="none" w:sz="0" w:space="0" w:color="auto"/>
                <w:bottom w:val="none" w:sz="0" w:space="0" w:color="auto"/>
                <w:right w:val="none" w:sz="0" w:space="0" w:color="auto"/>
              </w:divBdr>
            </w:div>
            <w:div w:id="254435770">
              <w:marLeft w:val="150"/>
              <w:marRight w:val="150"/>
              <w:marTop w:val="480"/>
              <w:marBottom w:val="0"/>
              <w:divBdr>
                <w:top w:val="none" w:sz="0" w:space="0" w:color="auto"/>
                <w:left w:val="none" w:sz="0" w:space="0" w:color="auto"/>
                <w:bottom w:val="none" w:sz="0" w:space="0" w:color="auto"/>
                <w:right w:val="none" w:sz="0" w:space="0" w:color="auto"/>
              </w:divBdr>
            </w:div>
            <w:div w:id="1392659087">
              <w:marLeft w:val="0"/>
              <w:marRight w:val="0"/>
              <w:marTop w:val="240"/>
              <w:marBottom w:val="0"/>
              <w:divBdr>
                <w:top w:val="none" w:sz="0" w:space="0" w:color="auto"/>
                <w:left w:val="none" w:sz="0" w:space="0" w:color="auto"/>
                <w:bottom w:val="none" w:sz="0" w:space="0" w:color="auto"/>
                <w:right w:val="none" w:sz="0" w:space="0" w:color="auto"/>
              </w:divBdr>
              <w:divsChild>
                <w:div w:id="158157267">
                  <w:marLeft w:val="0"/>
                  <w:marRight w:val="0"/>
                  <w:marTop w:val="195"/>
                  <w:marBottom w:val="195"/>
                  <w:divBdr>
                    <w:top w:val="none" w:sz="0" w:space="0" w:color="auto"/>
                    <w:left w:val="none" w:sz="0" w:space="0" w:color="auto"/>
                    <w:bottom w:val="none" w:sz="0" w:space="0" w:color="auto"/>
                    <w:right w:val="none" w:sz="0" w:space="0" w:color="auto"/>
                  </w:divBdr>
                </w:div>
              </w:divsChild>
            </w:div>
            <w:div w:id="1128546877">
              <w:marLeft w:val="0"/>
              <w:marRight w:val="0"/>
              <w:marTop w:val="240"/>
              <w:marBottom w:val="0"/>
              <w:divBdr>
                <w:top w:val="none" w:sz="0" w:space="0" w:color="auto"/>
                <w:left w:val="none" w:sz="0" w:space="0" w:color="auto"/>
                <w:bottom w:val="none" w:sz="0" w:space="0" w:color="auto"/>
                <w:right w:val="none" w:sz="0" w:space="0" w:color="auto"/>
              </w:divBdr>
            </w:div>
            <w:div w:id="673996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4972977">
      <w:bodyDiv w:val="1"/>
      <w:marLeft w:val="0"/>
      <w:marRight w:val="0"/>
      <w:marTop w:val="0"/>
      <w:marBottom w:val="0"/>
      <w:divBdr>
        <w:top w:val="none" w:sz="0" w:space="0" w:color="auto"/>
        <w:left w:val="none" w:sz="0" w:space="0" w:color="auto"/>
        <w:bottom w:val="none" w:sz="0" w:space="0" w:color="auto"/>
        <w:right w:val="none" w:sz="0" w:space="0" w:color="auto"/>
      </w:divBdr>
      <w:divsChild>
        <w:div w:id="922686156">
          <w:marLeft w:val="0"/>
          <w:marRight w:val="0"/>
          <w:marTop w:val="0"/>
          <w:marBottom w:val="0"/>
          <w:divBdr>
            <w:top w:val="none" w:sz="0" w:space="0" w:color="auto"/>
            <w:left w:val="none" w:sz="0" w:space="0" w:color="auto"/>
            <w:bottom w:val="none" w:sz="0" w:space="0" w:color="auto"/>
            <w:right w:val="none" w:sz="0" w:space="0" w:color="auto"/>
          </w:divBdr>
        </w:div>
        <w:div w:id="380398628">
          <w:marLeft w:val="0"/>
          <w:marRight w:val="0"/>
          <w:marTop w:val="0"/>
          <w:marBottom w:val="0"/>
          <w:divBdr>
            <w:top w:val="none" w:sz="0" w:space="0" w:color="auto"/>
            <w:left w:val="none" w:sz="0" w:space="0" w:color="auto"/>
            <w:bottom w:val="none" w:sz="0" w:space="0" w:color="auto"/>
            <w:right w:val="none" w:sz="0" w:space="0" w:color="auto"/>
          </w:divBdr>
        </w:div>
      </w:divsChild>
    </w:div>
    <w:div w:id="1255281244">
      <w:bodyDiv w:val="1"/>
      <w:marLeft w:val="0"/>
      <w:marRight w:val="0"/>
      <w:marTop w:val="0"/>
      <w:marBottom w:val="0"/>
      <w:divBdr>
        <w:top w:val="none" w:sz="0" w:space="0" w:color="auto"/>
        <w:left w:val="none" w:sz="0" w:space="0" w:color="auto"/>
        <w:bottom w:val="none" w:sz="0" w:space="0" w:color="auto"/>
        <w:right w:val="none" w:sz="0" w:space="0" w:color="auto"/>
      </w:divBdr>
    </w:div>
    <w:div w:id="1408768950">
      <w:bodyDiv w:val="1"/>
      <w:marLeft w:val="0"/>
      <w:marRight w:val="0"/>
      <w:marTop w:val="0"/>
      <w:marBottom w:val="0"/>
      <w:divBdr>
        <w:top w:val="none" w:sz="0" w:space="0" w:color="auto"/>
        <w:left w:val="none" w:sz="0" w:space="0" w:color="auto"/>
        <w:bottom w:val="none" w:sz="0" w:space="0" w:color="auto"/>
        <w:right w:val="none" w:sz="0" w:space="0" w:color="auto"/>
      </w:divBdr>
      <w:divsChild>
        <w:div w:id="1438023465">
          <w:marLeft w:val="0"/>
          <w:marRight w:val="0"/>
          <w:marTop w:val="0"/>
          <w:marBottom w:val="0"/>
          <w:divBdr>
            <w:top w:val="none" w:sz="0" w:space="0" w:color="auto"/>
            <w:left w:val="none" w:sz="0" w:space="0" w:color="auto"/>
            <w:bottom w:val="none" w:sz="0" w:space="0" w:color="auto"/>
            <w:right w:val="none" w:sz="0" w:space="0" w:color="auto"/>
          </w:divBdr>
        </w:div>
        <w:div w:id="1946425331">
          <w:marLeft w:val="0"/>
          <w:marRight w:val="0"/>
          <w:marTop w:val="0"/>
          <w:marBottom w:val="0"/>
          <w:divBdr>
            <w:top w:val="none" w:sz="0" w:space="0" w:color="auto"/>
            <w:left w:val="none" w:sz="0" w:space="0" w:color="auto"/>
            <w:bottom w:val="none" w:sz="0" w:space="0" w:color="auto"/>
            <w:right w:val="none" w:sz="0" w:space="0" w:color="auto"/>
          </w:divBdr>
        </w:div>
        <w:div w:id="1155610126">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85707635">
          <w:marLeft w:val="0"/>
          <w:marRight w:val="0"/>
          <w:marTop w:val="0"/>
          <w:marBottom w:val="0"/>
          <w:divBdr>
            <w:top w:val="none" w:sz="0" w:space="0" w:color="auto"/>
            <w:left w:val="none" w:sz="0" w:space="0" w:color="auto"/>
            <w:bottom w:val="none" w:sz="0" w:space="0" w:color="auto"/>
            <w:right w:val="none" w:sz="0" w:space="0" w:color="auto"/>
          </w:divBdr>
        </w:div>
        <w:div w:id="1377973795">
          <w:marLeft w:val="0"/>
          <w:marRight w:val="0"/>
          <w:marTop w:val="0"/>
          <w:marBottom w:val="0"/>
          <w:divBdr>
            <w:top w:val="none" w:sz="0" w:space="0" w:color="auto"/>
            <w:left w:val="none" w:sz="0" w:space="0" w:color="auto"/>
            <w:bottom w:val="none" w:sz="0" w:space="0" w:color="auto"/>
            <w:right w:val="none" w:sz="0" w:space="0" w:color="auto"/>
          </w:divBdr>
        </w:div>
        <w:div w:id="2030181894">
          <w:marLeft w:val="0"/>
          <w:marRight w:val="0"/>
          <w:marTop w:val="0"/>
          <w:marBottom w:val="0"/>
          <w:divBdr>
            <w:top w:val="none" w:sz="0" w:space="0" w:color="auto"/>
            <w:left w:val="none" w:sz="0" w:space="0" w:color="auto"/>
            <w:bottom w:val="none" w:sz="0" w:space="0" w:color="auto"/>
            <w:right w:val="none" w:sz="0" w:space="0" w:color="auto"/>
          </w:divBdr>
        </w:div>
        <w:div w:id="1690570362">
          <w:marLeft w:val="0"/>
          <w:marRight w:val="0"/>
          <w:marTop w:val="0"/>
          <w:marBottom w:val="0"/>
          <w:divBdr>
            <w:top w:val="none" w:sz="0" w:space="0" w:color="auto"/>
            <w:left w:val="none" w:sz="0" w:space="0" w:color="auto"/>
            <w:bottom w:val="none" w:sz="0" w:space="0" w:color="auto"/>
            <w:right w:val="none" w:sz="0" w:space="0" w:color="auto"/>
          </w:divBdr>
        </w:div>
        <w:div w:id="1763648470">
          <w:marLeft w:val="0"/>
          <w:marRight w:val="0"/>
          <w:marTop w:val="0"/>
          <w:marBottom w:val="0"/>
          <w:divBdr>
            <w:top w:val="none" w:sz="0" w:space="0" w:color="auto"/>
            <w:left w:val="none" w:sz="0" w:space="0" w:color="auto"/>
            <w:bottom w:val="none" w:sz="0" w:space="0" w:color="auto"/>
            <w:right w:val="none" w:sz="0" w:space="0" w:color="auto"/>
          </w:divBdr>
        </w:div>
        <w:div w:id="1314068423">
          <w:marLeft w:val="0"/>
          <w:marRight w:val="0"/>
          <w:marTop w:val="0"/>
          <w:marBottom w:val="0"/>
          <w:divBdr>
            <w:top w:val="none" w:sz="0" w:space="0" w:color="auto"/>
            <w:left w:val="none" w:sz="0" w:space="0" w:color="auto"/>
            <w:bottom w:val="none" w:sz="0" w:space="0" w:color="auto"/>
            <w:right w:val="none" w:sz="0" w:space="0" w:color="auto"/>
          </w:divBdr>
        </w:div>
        <w:div w:id="877662111">
          <w:marLeft w:val="0"/>
          <w:marRight w:val="0"/>
          <w:marTop w:val="0"/>
          <w:marBottom w:val="0"/>
          <w:divBdr>
            <w:top w:val="none" w:sz="0" w:space="0" w:color="auto"/>
            <w:left w:val="none" w:sz="0" w:space="0" w:color="auto"/>
            <w:bottom w:val="none" w:sz="0" w:space="0" w:color="auto"/>
            <w:right w:val="none" w:sz="0" w:space="0" w:color="auto"/>
          </w:divBdr>
        </w:div>
      </w:divsChild>
    </w:div>
    <w:div w:id="1570188983">
      <w:marLeft w:val="0"/>
      <w:marRight w:val="0"/>
      <w:marTop w:val="0"/>
      <w:marBottom w:val="0"/>
      <w:divBdr>
        <w:top w:val="none" w:sz="0" w:space="0" w:color="auto"/>
        <w:left w:val="none" w:sz="0" w:space="0" w:color="auto"/>
        <w:bottom w:val="none" w:sz="0" w:space="0" w:color="auto"/>
        <w:right w:val="none" w:sz="0" w:space="0" w:color="auto"/>
      </w:divBdr>
    </w:div>
    <w:div w:id="1570188984">
      <w:marLeft w:val="0"/>
      <w:marRight w:val="0"/>
      <w:marTop w:val="0"/>
      <w:marBottom w:val="0"/>
      <w:divBdr>
        <w:top w:val="none" w:sz="0" w:space="0" w:color="auto"/>
        <w:left w:val="none" w:sz="0" w:space="0" w:color="auto"/>
        <w:bottom w:val="none" w:sz="0" w:space="0" w:color="auto"/>
        <w:right w:val="none" w:sz="0" w:space="0" w:color="auto"/>
      </w:divBdr>
    </w:div>
    <w:div w:id="1570188985">
      <w:marLeft w:val="0"/>
      <w:marRight w:val="0"/>
      <w:marTop w:val="0"/>
      <w:marBottom w:val="0"/>
      <w:divBdr>
        <w:top w:val="none" w:sz="0" w:space="0" w:color="auto"/>
        <w:left w:val="none" w:sz="0" w:space="0" w:color="auto"/>
        <w:bottom w:val="none" w:sz="0" w:space="0" w:color="auto"/>
        <w:right w:val="none" w:sz="0" w:space="0" w:color="auto"/>
      </w:divBdr>
      <w:divsChild>
        <w:div w:id="1570188988">
          <w:marLeft w:val="0"/>
          <w:marRight w:val="0"/>
          <w:marTop w:val="0"/>
          <w:marBottom w:val="0"/>
          <w:divBdr>
            <w:top w:val="none" w:sz="0" w:space="0" w:color="auto"/>
            <w:left w:val="none" w:sz="0" w:space="0" w:color="auto"/>
            <w:bottom w:val="none" w:sz="0" w:space="0" w:color="auto"/>
            <w:right w:val="none" w:sz="0" w:space="0" w:color="auto"/>
          </w:divBdr>
        </w:div>
        <w:div w:id="1570188991">
          <w:marLeft w:val="0"/>
          <w:marRight w:val="0"/>
          <w:marTop w:val="0"/>
          <w:marBottom w:val="0"/>
          <w:divBdr>
            <w:top w:val="none" w:sz="0" w:space="0" w:color="auto"/>
            <w:left w:val="none" w:sz="0" w:space="0" w:color="auto"/>
            <w:bottom w:val="none" w:sz="0" w:space="0" w:color="auto"/>
            <w:right w:val="none" w:sz="0" w:space="0" w:color="auto"/>
          </w:divBdr>
        </w:div>
      </w:divsChild>
    </w:div>
    <w:div w:id="1570188987">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570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995">
      <w:marLeft w:val="0"/>
      <w:marRight w:val="0"/>
      <w:marTop w:val="0"/>
      <w:marBottom w:val="0"/>
      <w:divBdr>
        <w:top w:val="none" w:sz="0" w:space="0" w:color="auto"/>
        <w:left w:val="none" w:sz="0" w:space="0" w:color="auto"/>
        <w:bottom w:val="none" w:sz="0" w:space="0" w:color="auto"/>
        <w:right w:val="none" w:sz="0" w:space="0" w:color="auto"/>
      </w:divBdr>
    </w:div>
    <w:div w:id="1570189003">
      <w:marLeft w:val="0"/>
      <w:marRight w:val="0"/>
      <w:marTop w:val="0"/>
      <w:marBottom w:val="0"/>
      <w:divBdr>
        <w:top w:val="none" w:sz="0" w:space="0" w:color="auto"/>
        <w:left w:val="none" w:sz="0" w:space="0" w:color="auto"/>
        <w:bottom w:val="none" w:sz="0" w:space="0" w:color="auto"/>
        <w:right w:val="none" w:sz="0" w:space="0" w:color="auto"/>
      </w:divBdr>
      <w:divsChild>
        <w:div w:id="1570188982">
          <w:marLeft w:val="0"/>
          <w:marRight w:val="0"/>
          <w:marTop w:val="0"/>
          <w:marBottom w:val="0"/>
          <w:divBdr>
            <w:top w:val="none" w:sz="0" w:space="0" w:color="auto"/>
            <w:left w:val="none" w:sz="0" w:space="0" w:color="auto"/>
            <w:bottom w:val="none" w:sz="0" w:space="0" w:color="auto"/>
            <w:right w:val="none" w:sz="0" w:space="0" w:color="auto"/>
          </w:divBdr>
          <w:divsChild>
            <w:div w:id="1570188986">
              <w:marLeft w:val="0"/>
              <w:marRight w:val="0"/>
              <w:marTop w:val="0"/>
              <w:marBottom w:val="0"/>
              <w:divBdr>
                <w:top w:val="none" w:sz="0" w:space="0" w:color="auto"/>
                <w:left w:val="none" w:sz="0" w:space="0" w:color="auto"/>
                <w:bottom w:val="none" w:sz="0" w:space="0" w:color="auto"/>
                <w:right w:val="none" w:sz="0" w:space="0" w:color="auto"/>
              </w:divBdr>
            </w:div>
            <w:div w:id="1570188989">
              <w:marLeft w:val="0"/>
              <w:marRight w:val="0"/>
              <w:marTop w:val="0"/>
              <w:marBottom w:val="0"/>
              <w:divBdr>
                <w:top w:val="none" w:sz="0" w:space="0" w:color="auto"/>
                <w:left w:val="none" w:sz="0" w:space="0" w:color="auto"/>
                <w:bottom w:val="none" w:sz="0" w:space="0" w:color="auto"/>
                <w:right w:val="none" w:sz="0" w:space="0" w:color="auto"/>
              </w:divBdr>
            </w:div>
            <w:div w:id="1570188990">
              <w:marLeft w:val="0"/>
              <w:marRight w:val="0"/>
              <w:marTop w:val="0"/>
              <w:marBottom w:val="0"/>
              <w:divBdr>
                <w:top w:val="none" w:sz="0" w:space="0" w:color="auto"/>
                <w:left w:val="none" w:sz="0" w:space="0" w:color="auto"/>
                <w:bottom w:val="none" w:sz="0" w:space="0" w:color="auto"/>
                <w:right w:val="none" w:sz="0" w:space="0" w:color="auto"/>
              </w:divBdr>
            </w:div>
            <w:div w:id="1570188992">
              <w:marLeft w:val="0"/>
              <w:marRight w:val="0"/>
              <w:marTop w:val="0"/>
              <w:marBottom w:val="0"/>
              <w:divBdr>
                <w:top w:val="none" w:sz="0" w:space="0" w:color="auto"/>
                <w:left w:val="none" w:sz="0" w:space="0" w:color="auto"/>
                <w:bottom w:val="none" w:sz="0" w:space="0" w:color="auto"/>
                <w:right w:val="none" w:sz="0" w:space="0" w:color="auto"/>
              </w:divBdr>
            </w:div>
            <w:div w:id="1570188993">
              <w:marLeft w:val="0"/>
              <w:marRight w:val="0"/>
              <w:marTop w:val="0"/>
              <w:marBottom w:val="0"/>
              <w:divBdr>
                <w:top w:val="none" w:sz="0" w:space="0" w:color="auto"/>
                <w:left w:val="none" w:sz="0" w:space="0" w:color="auto"/>
                <w:bottom w:val="none" w:sz="0" w:space="0" w:color="auto"/>
                <w:right w:val="none" w:sz="0" w:space="0" w:color="auto"/>
              </w:divBdr>
            </w:div>
            <w:div w:id="1570188994">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0188997">
              <w:marLeft w:val="0"/>
              <w:marRight w:val="0"/>
              <w:marTop w:val="0"/>
              <w:marBottom w:val="0"/>
              <w:divBdr>
                <w:top w:val="none" w:sz="0" w:space="0" w:color="auto"/>
                <w:left w:val="none" w:sz="0" w:space="0" w:color="auto"/>
                <w:bottom w:val="none" w:sz="0" w:space="0" w:color="auto"/>
                <w:right w:val="none" w:sz="0" w:space="0" w:color="auto"/>
              </w:divBdr>
            </w:div>
            <w:div w:id="1570188998">
              <w:marLeft w:val="0"/>
              <w:marRight w:val="0"/>
              <w:marTop w:val="0"/>
              <w:marBottom w:val="0"/>
              <w:divBdr>
                <w:top w:val="none" w:sz="0" w:space="0" w:color="auto"/>
                <w:left w:val="none" w:sz="0" w:space="0" w:color="auto"/>
                <w:bottom w:val="none" w:sz="0" w:space="0" w:color="auto"/>
                <w:right w:val="none" w:sz="0" w:space="0" w:color="auto"/>
              </w:divBdr>
            </w:div>
            <w:div w:id="1570188999">
              <w:marLeft w:val="0"/>
              <w:marRight w:val="0"/>
              <w:marTop w:val="0"/>
              <w:marBottom w:val="0"/>
              <w:divBdr>
                <w:top w:val="none" w:sz="0" w:space="0" w:color="auto"/>
                <w:left w:val="none" w:sz="0" w:space="0" w:color="auto"/>
                <w:bottom w:val="none" w:sz="0" w:space="0" w:color="auto"/>
                <w:right w:val="none" w:sz="0" w:space="0" w:color="auto"/>
              </w:divBdr>
            </w:div>
            <w:div w:id="1570189000">
              <w:marLeft w:val="0"/>
              <w:marRight w:val="0"/>
              <w:marTop w:val="0"/>
              <w:marBottom w:val="0"/>
              <w:divBdr>
                <w:top w:val="none" w:sz="0" w:space="0" w:color="auto"/>
                <w:left w:val="none" w:sz="0" w:space="0" w:color="auto"/>
                <w:bottom w:val="none" w:sz="0" w:space="0" w:color="auto"/>
                <w:right w:val="none" w:sz="0" w:space="0" w:color="auto"/>
              </w:divBdr>
            </w:div>
            <w:div w:id="1570189001">
              <w:marLeft w:val="0"/>
              <w:marRight w:val="0"/>
              <w:marTop w:val="0"/>
              <w:marBottom w:val="0"/>
              <w:divBdr>
                <w:top w:val="none" w:sz="0" w:space="0" w:color="auto"/>
                <w:left w:val="none" w:sz="0" w:space="0" w:color="auto"/>
                <w:bottom w:val="none" w:sz="0" w:space="0" w:color="auto"/>
                <w:right w:val="none" w:sz="0" w:space="0" w:color="auto"/>
              </w:divBdr>
            </w:div>
            <w:div w:id="1570189002">
              <w:marLeft w:val="0"/>
              <w:marRight w:val="0"/>
              <w:marTop w:val="0"/>
              <w:marBottom w:val="0"/>
              <w:divBdr>
                <w:top w:val="none" w:sz="0" w:space="0" w:color="auto"/>
                <w:left w:val="none" w:sz="0" w:space="0" w:color="auto"/>
                <w:bottom w:val="none" w:sz="0" w:space="0" w:color="auto"/>
                <w:right w:val="none" w:sz="0" w:space="0" w:color="auto"/>
              </w:divBdr>
            </w:div>
            <w:div w:id="1570189004">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570189006">
              <w:marLeft w:val="0"/>
              <w:marRight w:val="0"/>
              <w:marTop w:val="0"/>
              <w:marBottom w:val="0"/>
              <w:divBdr>
                <w:top w:val="none" w:sz="0" w:space="0" w:color="auto"/>
                <w:left w:val="none" w:sz="0" w:space="0" w:color="auto"/>
                <w:bottom w:val="none" w:sz="0" w:space="0" w:color="auto"/>
                <w:right w:val="none" w:sz="0" w:space="0" w:color="auto"/>
              </w:divBdr>
            </w:div>
            <w:div w:id="1570189007">
              <w:marLeft w:val="0"/>
              <w:marRight w:val="0"/>
              <w:marTop w:val="0"/>
              <w:marBottom w:val="0"/>
              <w:divBdr>
                <w:top w:val="none" w:sz="0" w:space="0" w:color="auto"/>
                <w:left w:val="none" w:sz="0" w:space="0" w:color="auto"/>
                <w:bottom w:val="none" w:sz="0" w:space="0" w:color="auto"/>
                <w:right w:val="none" w:sz="0" w:space="0" w:color="auto"/>
              </w:divBdr>
            </w:div>
            <w:div w:id="1570189009">
              <w:marLeft w:val="0"/>
              <w:marRight w:val="0"/>
              <w:marTop w:val="0"/>
              <w:marBottom w:val="0"/>
              <w:divBdr>
                <w:top w:val="none" w:sz="0" w:space="0" w:color="auto"/>
                <w:left w:val="none" w:sz="0" w:space="0" w:color="auto"/>
                <w:bottom w:val="none" w:sz="0" w:space="0" w:color="auto"/>
                <w:right w:val="none" w:sz="0" w:space="0" w:color="auto"/>
              </w:divBdr>
            </w:div>
            <w:div w:id="1570189010">
              <w:marLeft w:val="0"/>
              <w:marRight w:val="0"/>
              <w:marTop w:val="0"/>
              <w:marBottom w:val="0"/>
              <w:divBdr>
                <w:top w:val="none" w:sz="0" w:space="0" w:color="auto"/>
                <w:left w:val="none" w:sz="0" w:space="0" w:color="auto"/>
                <w:bottom w:val="none" w:sz="0" w:space="0" w:color="auto"/>
                <w:right w:val="none" w:sz="0" w:space="0" w:color="auto"/>
              </w:divBdr>
            </w:div>
            <w:div w:id="1570189012">
              <w:marLeft w:val="0"/>
              <w:marRight w:val="0"/>
              <w:marTop w:val="0"/>
              <w:marBottom w:val="0"/>
              <w:divBdr>
                <w:top w:val="none" w:sz="0" w:space="0" w:color="auto"/>
                <w:left w:val="none" w:sz="0" w:space="0" w:color="auto"/>
                <w:bottom w:val="none" w:sz="0" w:space="0" w:color="auto"/>
                <w:right w:val="none" w:sz="0" w:space="0" w:color="auto"/>
              </w:divBdr>
            </w:div>
            <w:div w:id="1570189014">
              <w:marLeft w:val="0"/>
              <w:marRight w:val="0"/>
              <w:marTop w:val="0"/>
              <w:marBottom w:val="0"/>
              <w:divBdr>
                <w:top w:val="none" w:sz="0" w:space="0" w:color="auto"/>
                <w:left w:val="none" w:sz="0" w:space="0" w:color="auto"/>
                <w:bottom w:val="none" w:sz="0" w:space="0" w:color="auto"/>
                <w:right w:val="none" w:sz="0" w:space="0" w:color="auto"/>
              </w:divBdr>
            </w:div>
            <w:div w:id="1570189015">
              <w:marLeft w:val="0"/>
              <w:marRight w:val="0"/>
              <w:marTop w:val="0"/>
              <w:marBottom w:val="0"/>
              <w:divBdr>
                <w:top w:val="none" w:sz="0" w:space="0" w:color="auto"/>
                <w:left w:val="none" w:sz="0" w:space="0" w:color="auto"/>
                <w:bottom w:val="none" w:sz="0" w:space="0" w:color="auto"/>
                <w:right w:val="none" w:sz="0" w:space="0" w:color="auto"/>
              </w:divBdr>
            </w:div>
            <w:div w:id="157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013">
      <w:marLeft w:val="0"/>
      <w:marRight w:val="0"/>
      <w:marTop w:val="0"/>
      <w:marBottom w:val="0"/>
      <w:divBdr>
        <w:top w:val="none" w:sz="0" w:space="0" w:color="auto"/>
        <w:left w:val="none" w:sz="0" w:space="0" w:color="auto"/>
        <w:bottom w:val="none" w:sz="0" w:space="0" w:color="auto"/>
        <w:right w:val="none" w:sz="0" w:space="0" w:color="auto"/>
      </w:divBdr>
    </w:div>
    <w:div w:id="1570189017">
      <w:marLeft w:val="0"/>
      <w:marRight w:val="0"/>
      <w:marTop w:val="0"/>
      <w:marBottom w:val="0"/>
      <w:divBdr>
        <w:top w:val="none" w:sz="0" w:space="0" w:color="auto"/>
        <w:left w:val="none" w:sz="0" w:space="0" w:color="auto"/>
        <w:bottom w:val="none" w:sz="0" w:space="0" w:color="auto"/>
        <w:right w:val="none" w:sz="0" w:space="0" w:color="auto"/>
      </w:divBdr>
    </w:div>
    <w:div w:id="1622999221">
      <w:bodyDiv w:val="1"/>
      <w:marLeft w:val="0"/>
      <w:marRight w:val="0"/>
      <w:marTop w:val="0"/>
      <w:marBottom w:val="0"/>
      <w:divBdr>
        <w:top w:val="none" w:sz="0" w:space="0" w:color="auto"/>
        <w:left w:val="none" w:sz="0" w:space="0" w:color="auto"/>
        <w:bottom w:val="none" w:sz="0" w:space="0" w:color="auto"/>
        <w:right w:val="none" w:sz="0" w:space="0" w:color="auto"/>
      </w:divBdr>
      <w:divsChild>
        <w:div w:id="1624656123">
          <w:marLeft w:val="0"/>
          <w:marRight w:val="0"/>
          <w:marTop w:val="0"/>
          <w:marBottom w:val="0"/>
          <w:divBdr>
            <w:top w:val="none" w:sz="0" w:space="0" w:color="auto"/>
            <w:left w:val="none" w:sz="0" w:space="0" w:color="auto"/>
            <w:bottom w:val="none" w:sz="0" w:space="0" w:color="auto"/>
            <w:right w:val="none" w:sz="0" w:space="0" w:color="auto"/>
          </w:divBdr>
        </w:div>
        <w:div w:id="1558786070">
          <w:marLeft w:val="0"/>
          <w:marRight w:val="0"/>
          <w:marTop w:val="0"/>
          <w:marBottom w:val="0"/>
          <w:divBdr>
            <w:top w:val="none" w:sz="0" w:space="0" w:color="auto"/>
            <w:left w:val="none" w:sz="0" w:space="0" w:color="auto"/>
            <w:bottom w:val="none" w:sz="0" w:space="0" w:color="auto"/>
            <w:right w:val="none" w:sz="0" w:space="0" w:color="auto"/>
          </w:divBdr>
        </w:div>
      </w:divsChild>
    </w:div>
    <w:div w:id="1852062874">
      <w:bodyDiv w:val="1"/>
      <w:marLeft w:val="0"/>
      <w:marRight w:val="0"/>
      <w:marTop w:val="0"/>
      <w:marBottom w:val="0"/>
      <w:divBdr>
        <w:top w:val="none" w:sz="0" w:space="0" w:color="auto"/>
        <w:left w:val="none" w:sz="0" w:space="0" w:color="auto"/>
        <w:bottom w:val="none" w:sz="0" w:space="0" w:color="auto"/>
        <w:right w:val="none" w:sz="0" w:space="0" w:color="auto"/>
      </w:divBdr>
      <w:divsChild>
        <w:div w:id="1840466575">
          <w:marLeft w:val="0"/>
          <w:marRight w:val="0"/>
          <w:marTop w:val="0"/>
          <w:marBottom w:val="0"/>
          <w:divBdr>
            <w:top w:val="none" w:sz="0" w:space="0" w:color="auto"/>
            <w:left w:val="none" w:sz="0" w:space="0" w:color="auto"/>
            <w:bottom w:val="none" w:sz="0" w:space="0" w:color="auto"/>
            <w:right w:val="none" w:sz="0" w:space="0" w:color="auto"/>
          </w:divBdr>
        </w:div>
        <w:div w:id="2024280606">
          <w:marLeft w:val="0"/>
          <w:marRight w:val="0"/>
          <w:marTop w:val="0"/>
          <w:marBottom w:val="0"/>
          <w:divBdr>
            <w:top w:val="none" w:sz="0" w:space="0" w:color="auto"/>
            <w:left w:val="none" w:sz="0" w:space="0" w:color="auto"/>
            <w:bottom w:val="none" w:sz="0" w:space="0" w:color="auto"/>
            <w:right w:val="none" w:sz="0" w:space="0" w:color="auto"/>
          </w:divBdr>
        </w:div>
        <w:div w:id="141192539">
          <w:marLeft w:val="0"/>
          <w:marRight w:val="0"/>
          <w:marTop w:val="0"/>
          <w:marBottom w:val="0"/>
          <w:divBdr>
            <w:top w:val="none" w:sz="0" w:space="0" w:color="auto"/>
            <w:left w:val="none" w:sz="0" w:space="0" w:color="auto"/>
            <w:bottom w:val="none" w:sz="0" w:space="0" w:color="auto"/>
            <w:right w:val="none" w:sz="0" w:space="0" w:color="auto"/>
          </w:divBdr>
        </w:div>
        <w:div w:id="1656448580">
          <w:marLeft w:val="0"/>
          <w:marRight w:val="0"/>
          <w:marTop w:val="0"/>
          <w:marBottom w:val="0"/>
          <w:divBdr>
            <w:top w:val="none" w:sz="0" w:space="0" w:color="auto"/>
            <w:left w:val="none" w:sz="0" w:space="0" w:color="auto"/>
            <w:bottom w:val="none" w:sz="0" w:space="0" w:color="auto"/>
            <w:right w:val="none" w:sz="0" w:space="0" w:color="auto"/>
          </w:divBdr>
        </w:div>
        <w:div w:id="1557160072">
          <w:marLeft w:val="0"/>
          <w:marRight w:val="0"/>
          <w:marTop w:val="0"/>
          <w:marBottom w:val="0"/>
          <w:divBdr>
            <w:top w:val="none" w:sz="0" w:space="0" w:color="auto"/>
            <w:left w:val="none" w:sz="0" w:space="0" w:color="auto"/>
            <w:bottom w:val="none" w:sz="0" w:space="0" w:color="auto"/>
            <w:right w:val="none" w:sz="0" w:space="0" w:color="auto"/>
          </w:divBdr>
        </w:div>
      </w:divsChild>
    </w:div>
    <w:div w:id="1983536227">
      <w:bodyDiv w:val="1"/>
      <w:marLeft w:val="0"/>
      <w:marRight w:val="0"/>
      <w:marTop w:val="0"/>
      <w:marBottom w:val="0"/>
      <w:divBdr>
        <w:top w:val="none" w:sz="0" w:space="0" w:color="auto"/>
        <w:left w:val="none" w:sz="0" w:space="0" w:color="auto"/>
        <w:bottom w:val="none" w:sz="0" w:space="0" w:color="auto"/>
        <w:right w:val="none" w:sz="0" w:space="0" w:color="auto"/>
      </w:divBdr>
    </w:div>
    <w:div w:id="20488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8DB6-23EE-447E-98D1-F6AF2F5B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4771</Words>
  <Characters>2721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MADONAS NOVADA PAŠVALDĪBA</vt:lpstr>
    </vt:vector>
  </TitlesOfParts>
  <Company>workgroup</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Gundega Puķīte</dc:creator>
  <cp:keywords/>
  <dc:description/>
  <cp:lastModifiedBy>Gundega Puķīte</cp:lastModifiedBy>
  <cp:revision>4</cp:revision>
  <cp:lastPrinted>2021-08-25T04:59:00Z</cp:lastPrinted>
  <dcterms:created xsi:type="dcterms:W3CDTF">2025-10-14T05:40:00Z</dcterms:created>
  <dcterms:modified xsi:type="dcterms:W3CDTF">2025-10-14T06:16:00Z</dcterms:modified>
</cp:coreProperties>
</file>